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99" w:rsidRPr="005474D3" w:rsidRDefault="005474D3" w:rsidP="005474D3">
      <w:pPr>
        <w:adjustRightInd w:val="0"/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1</w:t>
      </w:r>
      <w:r>
        <w:rPr>
          <w:rFonts w:ascii="宋体" w:eastAsia="宋体" w:hAnsi="宋体"/>
          <w:b/>
          <w:sz w:val="36"/>
          <w:szCs w:val="36"/>
        </w:rPr>
        <w:t>000</w:t>
      </w: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6"/>
        </w:rPr>
        <w:t>万套</w:t>
      </w:r>
      <w:r w:rsidR="00D02627">
        <w:rPr>
          <w:rFonts w:ascii="宋体" w:eastAsia="宋体" w:hAnsi="宋体" w:hint="eastAsia"/>
          <w:b/>
          <w:sz w:val="36"/>
          <w:szCs w:val="36"/>
        </w:rPr>
        <w:t>半成品</w:t>
      </w:r>
      <w:r>
        <w:rPr>
          <w:rFonts w:ascii="宋体" w:eastAsia="宋体" w:hAnsi="宋体" w:hint="eastAsia"/>
          <w:b/>
          <w:sz w:val="36"/>
          <w:szCs w:val="36"/>
        </w:rPr>
        <w:t>自动化物流改造项目</w:t>
      </w:r>
    </w:p>
    <w:p w:rsidR="00BE2999" w:rsidRDefault="005474D3" w:rsidP="00690DAF">
      <w:pPr>
        <w:adjustRightInd w:val="0"/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供配电</w:t>
      </w:r>
      <w:r w:rsidR="00AE1236">
        <w:rPr>
          <w:rFonts w:ascii="宋体" w:eastAsia="宋体" w:hAnsi="宋体" w:hint="eastAsia"/>
          <w:b/>
          <w:sz w:val="36"/>
          <w:szCs w:val="36"/>
        </w:rPr>
        <w:t>安装技术要求</w:t>
      </w:r>
    </w:p>
    <w:p w:rsidR="00BE2999" w:rsidRDefault="00AE1236" w:rsidP="005474D3">
      <w:pPr>
        <w:adjustRightInd w:val="0"/>
        <w:snapToGrid w:val="0"/>
        <w:spacing w:beforeLines="20" w:before="62" w:afterLines="20" w:after="62" w:line="360" w:lineRule="auto"/>
        <w:ind w:firstLineChars="200" w:firstLine="723"/>
        <w:jc w:val="left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第一章 项目总况 </w:t>
      </w:r>
    </w:p>
    <w:p w:rsidR="00BE2999" w:rsidRDefault="00AE1236" w:rsidP="00690DAF">
      <w:pPr>
        <w:pStyle w:val="3"/>
        <w:numPr>
          <w:ilvl w:val="0"/>
          <w:numId w:val="0"/>
        </w:numPr>
        <w:tabs>
          <w:tab w:val="left" w:pos="420"/>
        </w:tabs>
        <w:adjustRightInd w:val="0"/>
        <w:snapToGrid w:val="0"/>
        <w:spacing w:beforeLines="20" w:before="62" w:afterLines="20" w:after="62" w:line="540" w:lineRule="exact"/>
        <w:ind w:left="419" w:firstLineChars="200" w:firstLine="602"/>
        <w:jc w:val="both"/>
        <w:rPr>
          <w:rFonts w:ascii="宋体" w:hAnsi="宋体"/>
          <w:sz w:val="30"/>
          <w:szCs w:val="30"/>
        </w:rPr>
      </w:pPr>
      <w:bookmarkStart w:id="1" w:name="_一、投标须知前附表"/>
      <w:bookmarkEnd w:id="1"/>
      <w:r>
        <w:rPr>
          <w:rFonts w:ascii="宋体" w:hAnsi="宋体" w:hint="eastAsia"/>
          <w:sz w:val="30"/>
          <w:szCs w:val="30"/>
        </w:rPr>
        <w:t>一  基本概况</w:t>
      </w:r>
    </w:p>
    <w:p w:rsidR="00BE2999" w:rsidRDefault="00BE2999" w:rsidP="00690DAF">
      <w:pPr>
        <w:pStyle w:val="a0"/>
        <w:adjustRightInd w:val="0"/>
        <w:rPr>
          <w:lang w:val="zh-CN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237"/>
      </w:tblGrid>
      <w:tr w:rsidR="00BE2999" w:rsidTr="00690DAF">
        <w:trPr>
          <w:trHeight w:val="5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ind w:right="-358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tabs>
                <w:tab w:val="left" w:pos="1180"/>
              </w:tabs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说明与要求</w:t>
            </w:r>
          </w:p>
        </w:tc>
      </w:tr>
      <w:tr w:rsidR="00BE2999" w:rsidTr="00690DAF">
        <w:trPr>
          <w:trHeight w:val="8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工程名称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5474D3" w:rsidP="005474D3">
            <w:pPr>
              <w:adjustRightInd w:val="0"/>
              <w:ind w:firstLineChars="200" w:firstLine="480"/>
              <w:jc w:val="center"/>
              <w:rPr>
                <w:rFonts w:ascii="宋体" w:hAnsi="宋体" w:cs="华文仿宋"/>
                <w:sz w:val="24"/>
              </w:rPr>
            </w:pPr>
            <w:r w:rsidRPr="005474D3">
              <w:rPr>
                <w:rFonts w:ascii="宋体" w:hAnsi="宋体" w:cs="华文仿宋" w:hint="eastAsia"/>
                <w:sz w:val="24"/>
              </w:rPr>
              <w:t>1</w:t>
            </w:r>
            <w:r w:rsidRPr="005474D3">
              <w:rPr>
                <w:rFonts w:ascii="宋体" w:hAnsi="宋体" w:cs="华文仿宋"/>
                <w:sz w:val="24"/>
              </w:rPr>
              <w:t>000</w:t>
            </w:r>
            <w:r w:rsidRPr="005474D3">
              <w:rPr>
                <w:rFonts w:ascii="宋体" w:hAnsi="宋体" w:cs="华文仿宋" w:hint="eastAsia"/>
                <w:sz w:val="24"/>
              </w:rPr>
              <w:t>万套</w:t>
            </w:r>
            <w:r w:rsidR="0068098E">
              <w:rPr>
                <w:rFonts w:ascii="宋体" w:hAnsi="宋体" w:cs="华文仿宋" w:hint="eastAsia"/>
                <w:sz w:val="24"/>
              </w:rPr>
              <w:t>半成品</w:t>
            </w:r>
            <w:r w:rsidRPr="005474D3">
              <w:rPr>
                <w:rFonts w:ascii="宋体" w:hAnsi="宋体" w:cs="华文仿宋" w:hint="eastAsia"/>
                <w:sz w:val="24"/>
              </w:rPr>
              <w:t>自动化物流改造项目</w:t>
            </w:r>
            <w:r>
              <w:rPr>
                <w:rFonts w:ascii="宋体" w:hAnsi="宋体" w:cs="华文仿宋" w:hint="eastAsia"/>
                <w:sz w:val="24"/>
              </w:rPr>
              <w:t>供</w:t>
            </w:r>
            <w:r w:rsidR="00AE1236">
              <w:rPr>
                <w:rFonts w:ascii="宋体" w:hAnsi="宋体" w:cs="华文仿宋" w:hint="eastAsia"/>
                <w:sz w:val="24"/>
              </w:rPr>
              <w:t>配电安装工程</w:t>
            </w:r>
          </w:p>
        </w:tc>
      </w:tr>
      <w:tr w:rsidR="00BE2999" w:rsidTr="00690DAF">
        <w:trPr>
          <w:trHeight w:val="81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建设地点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甲方</w:t>
            </w:r>
            <w:r w:rsidR="000337AF">
              <w:rPr>
                <w:rFonts w:ascii="宋体" w:hAnsi="宋体" w:cs="华文仿宋" w:hint="eastAsia"/>
                <w:sz w:val="24"/>
              </w:rPr>
              <w:t>荣成</w:t>
            </w:r>
            <w:r>
              <w:rPr>
                <w:rFonts w:ascii="宋体" w:hAnsi="宋体" w:cs="华文仿宋" w:hint="eastAsia"/>
                <w:sz w:val="24"/>
              </w:rPr>
              <w:t>工厂</w:t>
            </w:r>
          </w:p>
        </w:tc>
      </w:tr>
      <w:tr w:rsidR="00BE2999" w:rsidTr="00690DAF">
        <w:trPr>
          <w:trHeight w:val="13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建设规模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68098E" w:rsidP="005474D3">
            <w:pPr>
              <w:widowControl/>
              <w:adjustRightInd w:val="0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见图纸及清单</w:t>
            </w:r>
          </w:p>
        </w:tc>
      </w:tr>
      <w:tr w:rsidR="00BE2999" w:rsidTr="00690DAF">
        <w:trPr>
          <w:trHeight w:val="79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质量标准要求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pacing w:afterLines="20" w:after="62" w:line="40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一次验收合格</w:t>
            </w:r>
          </w:p>
        </w:tc>
      </w:tr>
      <w:tr w:rsidR="00BE2999" w:rsidTr="00690DAF">
        <w:trPr>
          <w:trHeight w:val="7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714970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预计工程时间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Pr="00D805C4" w:rsidRDefault="00AE1236" w:rsidP="0068098E">
            <w:pPr>
              <w:adjustRightInd w:val="0"/>
              <w:spacing w:afterLines="20" w:after="62" w:line="400" w:lineRule="exact"/>
              <w:jc w:val="center"/>
              <w:rPr>
                <w:sz w:val="24"/>
                <w:szCs w:val="24"/>
              </w:rPr>
            </w:pPr>
            <w:r w:rsidRPr="00DF1316">
              <w:rPr>
                <w:rFonts w:hint="eastAsia"/>
                <w:color w:val="FF0000"/>
                <w:sz w:val="24"/>
                <w:szCs w:val="24"/>
              </w:rPr>
              <w:t>20</w:t>
            </w:r>
            <w:r w:rsidR="004E6EBB" w:rsidRPr="00DF1316">
              <w:rPr>
                <w:rFonts w:hint="eastAsia"/>
                <w:color w:val="FF0000"/>
                <w:sz w:val="24"/>
                <w:szCs w:val="24"/>
              </w:rPr>
              <w:t>2</w:t>
            </w:r>
            <w:r w:rsidR="005474D3" w:rsidRPr="00DF1316">
              <w:rPr>
                <w:color w:val="FF0000"/>
                <w:sz w:val="24"/>
                <w:szCs w:val="24"/>
              </w:rPr>
              <w:t>2</w:t>
            </w:r>
            <w:r w:rsidRPr="00DF1316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="0068098E" w:rsidRPr="00DF1316">
              <w:rPr>
                <w:color w:val="FF0000"/>
                <w:sz w:val="24"/>
                <w:szCs w:val="24"/>
              </w:rPr>
              <w:t>9</w:t>
            </w:r>
            <w:r w:rsidRPr="00DF1316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502909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68098E" w:rsidRPr="00DF1316">
              <w:rPr>
                <w:color w:val="FF0000"/>
                <w:sz w:val="24"/>
                <w:szCs w:val="24"/>
              </w:rPr>
              <w:t>1</w:t>
            </w:r>
            <w:r w:rsidRPr="00DF1316">
              <w:rPr>
                <w:rFonts w:hint="eastAsia"/>
                <w:color w:val="FF0000"/>
                <w:sz w:val="24"/>
                <w:szCs w:val="24"/>
              </w:rPr>
              <w:t>日—</w:t>
            </w:r>
            <w:r w:rsidRPr="00DF1316">
              <w:rPr>
                <w:rFonts w:hint="eastAsia"/>
                <w:color w:val="FF0000"/>
                <w:sz w:val="24"/>
                <w:szCs w:val="24"/>
              </w:rPr>
              <w:t>202</w:t>
            </w:r>
            <w:r w:rsidR="005474D3" w:rsidRPr="00DF1316">
              <w:rPr>
                <w:color w:val="FF0000"/>
                <w:sz w:val="24"/>
                <w:szCs w:val="24"/>
              </w:rPr>
              <w:t>2</w:t>
            </w:r>
            <w:r w:rsidRPr="00DF1316">
              <w:rPr>
                <w:rFonts w:hint="eastAsia"/>
                <w:color w:val="FF0000"/>
                <w:sz w:val="24"/>
                <w:szCs w:val="24"/>
              </w:rPr>
              <w:t>年</w:t>
            </w:r>
            <w:r w:rsidR="00D805C4" w:rsidRPr="00DF1316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68098E" w:rsidRPr="00DF1316">
              <w:rPr>
                <w:color w:val="FF0000"/>
                <w:sz w:val="24"/>
                <w:szCs w:val="24"/>
              </w:rPr>
              <w:t>2</w:t>
            </w:r>
            <w:r w:rsidRPr="00DF1316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9C6FF8" w:rsidRPr="00DF1316">
              <w:rPr>
                <w:color w:val="FF0000"/>
                <w:sz w:val="24"/>
                <w:szCs w:val="24"/>
              </w:rPr>
              <w:t>3</w:t>
            </w:r>
            <w:r w:rsidR="0068098E" w:rsidRPr="00DF1316">
              <w:rPr>
                <w:color w:val="FF0000"/>
                <w:sz w:val="24"/>
                <w:szCs w:val="24"/>
              </w:rPr>
              <w:t>1</w:t>
            </w:r>
            <w:r w:rsidRPr="00DF1316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</w:tc>
      </w:tr>
      <w:tr w:rsidR="00BE2999" w:rsidTr="00690DAF">
        <w:trPr>
          <w:trHeight w:val="7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714970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承包方式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包工、包料（招标人甲供材料及设备除外）、包质量、包安全、包工期</w:t>
            </w:r>
          </w:p>
        </w:tc>
      </w:tr>
      <w:tr w:rsidR="00BE2999" w:rsidTr="00690DAF">
        <w:trPr>
          <w:trHeight w:val="11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714970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计价方式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b/>
                <w:bCs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根据图纸</w:t>
            </w:r>
            <w:r w:rsidR="00D805C4">
              <w:rPr>
                <w:rFonts w:ascii="宋体" w:hAnsi="宋体" w:cs="华文仿宋" w:hint="eastAsia"/>
                <w:sz w:val="24"/>
              </w:rPr>
              <w:t>及现场实际情况</w:t>
            </w:r>
            <w:r>
              <w:rPr>
                <w:rFonts w:ascii="宋体" w:hAnsi="宋体" w:cs="华文仿宋" w:hint="eastAsia"/>
                <w:sz w:val="24"/>
              </w:rPr>
              <w:t>自算工程量、自报综合单价及总价，详见附件报价汇总表</w:t>
            </w:r>
          </w:p>
        </w:tc>
      </w:tr>
    </w:tbl>
    <w:p w:rsidR="00BE2999" w:rsidRDefault="00BE2999" w:rsidP="00690DAF">
      <w:pPr>
        <w:adjustRightInd w:val="0"/>
        <w:ind w:firstLineChars="200" w:firstLine="420"/>
        <w:rPr>
          <w:rFonts w:ascii="宋体" w:hAnsi="宋体" w:cs="华文仿宋"/>
          <w:vanish/>
        </w:rPr>
      </w:pPr>
    </w:p>
    <w:tbl>
      <w:tblPr>
        <w:tblpPr w:leftFromText="180" w:rightFromText="180" w:vertAnchor="text" w:horzAnchor="margin" w:tblpY="32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6096"/>
      </w:tblGrid>
      <w:tr w:rsidR="00BE2999" w:rsidTr="00375ECF">
        <w:trPr>
          <w:trHeight w:val="9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714970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投标人资质等级要求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0337AF">
            <w:pPr>
              <w:adjustRightInd w:val="0"/>
              <w:spacing w:line="4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专业分包资质具备中国机电安装</w:t>
            </w:r>
            <w:r w:rsidR="00DF1316">
              <w:rPr>
                <w:rFonts w:ascii="宋体" w:hAnsi="宋体" w:cs="华文仿宋" w:hint="eastAsia"/>
                <w:sz w:val="24"/>
              </w:rPr>
              <w:t>五</w:t>
            </w:r>
            <w:r>
              <w:rPr>
                <w:rFonts w:ascii="宋体" w:hAnsi="宋体" w:cs="华文仿宋" w:hint="eastAsia"/>
                <w:sz w:val="24"/>
              </w:rPr>
              <w:t>级资质要求</w:t>
            </w:r>
          </w:p>
        </w:tc>
      </w:tr>
      <w:tr w:rsidR="00BE2999" w:rsidTr="00375ECF">
        <w:trPr>
          <w:trHeight w:val="1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lastRenderedPageBreak/>
              <w:t>1</w:t>
            </w:r>
            <w:r w:rsidR="00D805C4">
              <w:rPr>
                <w:rFonts w:ascii="宋体" w:hAnsi="宋体" w:cs="华文仿宋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投标人项目经理资质要求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0337AF">
            <w:pPr>
              <w:adjustRightInd w:val="0"/>
              <w:spacing w:line="4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项目经理具备资质要求，且在投标申请人单位注册，有同类业绩并无在建工程。</w:t>
            </w:r>
          </w:p>
        </w:tc>
      </w:tr>
      <w:tr w:rsidR="00BE2999" w:rsidTr="00375EC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1</w:t>
            </w:r>
            <w:r w:rsidR="00D805C4">
              <w:rPr>
                <w:rFonts w:ascii="宋体" w:hAnsi="宋体" w:cs="华文仿宋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踏勘现场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99" w:rsidRDefault="00AE1236" w:rsidP="00690DAF">
            <w:pPr>
              <w:adjustRightInd w:val="0"/>
              <w:snapToGrid w:val="0"/>
              <w:spacing w:beforeLines="20" w:before="62" w:afterLines="20" w:after="62" w:line="540" w:lineRule="exact"/>
              <w:jc w:val="center"/>
              <w:rPr>
                <w:rFonts w:ascii="宋体" w:hAnsi="宋体" w:cs="华文仿宋"/>
                <w:sz w:val="24"/>
                <w:u w:val="single"/>
              </w:rPr>
            </w:pPr>
            <w:r>
              <w:rPr>
                <w:rFonts w:ascii="宋体" w:hAnsi="宋体" w:cs="华文仿宋" w:hint="eastAsia"/>
                <w:spacing w:val="-3"/>
                <w:sz w:val="24"/>
              </w:rPr>
              <w:t>投标人应当对现场周边环境进行勘查，充分了解一切影响投标人的情况信息（包括风险和临时费用等）</w:t>
            </w:r>
          </w:p>
        </w:tc>
      </w:tr>
    </w:tbl>
    <w:p w:rsidR="00BE2999" w:rsidRDefault="00AE1236" w:rsidP="00690DAF">
      <w:pPr>
        <w:adjustRightInd w:val="0"/>
        <w:spacing w:beforeLines="50" w:before="156" w:afterLines="50" w:after="156" w:line="360" w:lineRule="auto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需要满足的工程规范</w:t>
      </w:r>
    </w:p>
    <w:p w:rsidR="00BE2999" w:rsidRDefault="00AE1236" w:rsidP="00690DAF">
      <w:pPr>
        <w:autoSpaceDE w:val="0"/>
        <w:autoSpaceDN w:val="0"/>
        <w:adjustRightInd w:val="0"/>
        <w:spacing w:line="360" w:lineRule="auto"/>
        <w:ind w:leftChars="50" w:left="105" w:firstLineChars="200" w:firstLine="480"/>
        <w:jc w:val="left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GB50303-2002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 xml:space="preserve"> 《建筑电气工程施工质量验收规范》</w:t>
      </w:r>
    </w:p>
    <w:p w:rsidR="00BE2999" w:rsidRDefault="00AE1236" w:rsidP="00690DAF">
      <w:pPr>
        <w:autoSpaceDE w:val="0"/>
        <w:autoSpaceDN w:val="0"/>
        <w:adjustRightInd w:val="0"/>
        <w:spacing w:line="360" w:lineRule="auto"/>
        <w:ind w:leftChars="50" w:left="105" w:firstLineChars="200" w:firstLine="480"/>
        <w:jc w:val="left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GB50194-2014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 xml:space="preserve"> 《建设工程施工现场供用电安装规范》</w:t>
      </w:r>
    </w:p>
    <w:p w:rsidR="00BE2999" w:rsidRDefault="00AE1236" w:rsidP="00690DAF">
      <w:pPr>
        <w:autoSpaceDE w:val="0"/>
        <w:autoSpaceDN w:val="0"/>
        <w:adjustRightInd w:val="0"/>
        <w:spacing w:line="360" w:lineRule="auto"/>
        <w:ind w:leftChars="50" w:left="105" w:firstLineChars="200" w:firstLine="480"/>
        <w:jc w:val="left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GB50303-2002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 xml:space="preserve"> 《建筑电气工程施工质量验收规范》</w:t>
      </w:r>
    </w:p>
    <w:p w:rsidR="00BE2999" w:rsidRDefault="00AE1236" w:rsidP="00690DAF">
      <w:pPr>
        <w:autoSpaceDE w:val="0"/>
        <w:autoSpaceDN w:val="0"/>
        <w:adjustRightInd w:val="0"/>
        <w:spacing w:line="360" w:lineRule="auto"/>
        <w:ind w:leftChars="50" w:left="105" w:firstLineChars="200" w:firstLine="480"/>
        <w:jc w:val="left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GB50255-2014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 xml:space="preserve"> 《电气装置安装工程电力变流设备施工及验收规范》</w:t>
      </w:r>
    </w:p>
    <w:p w:rsidR="00BE2999" w:rsidRDefault="00AE1236" w:rsidP="00690DAF">
      <w:pPr>
        <w:autoSpaceDE w:val="0"/>
        <w:autoSpaceDN w:val="0"/>
        <w:adjustRightInd w:val="0"/>
        <w:spacing w:line="360" w:lineRule="auto"/>
        <w:ind w:leftChars="50" w:left="105" w:firstLineChars="200" w:firstLine="480"/>
        <w:jc w:val="left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GB50257-2014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 xml:space="preserve">  《电气装置安装工程爆炸和火灾危险环境电气装置施工及验收规范》</w:t>
      </w:r>
    </w:p>
    <w:p w:rsidR="00BE2999" w:rsidRDefault="00AE1236" w:rsidP="00690DAF">
      <w:pPr>
        <w:autoSpaceDE w:val="0"/>
        <w:autoSpaceDN w:val="0"/>
        <w:adjustRightInd w:val="0"/>
        <w:spacing w:line="360" w:lineRule="auto"/>
        <w:ind w:leftChars="50" w:left="105" w:firstLineChars="200" w:firstLine="480"/>
        <w:jc w:val="left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GB50168-2006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 xml:space="preserve">  《电气装置安装工程电缆线路施工及验收规范》</w:t>
      </w:r>
    </w:p>
    <w:p w:rsidR="00BE2999" w:rsidRDefault="00AE1236" w:rsidP="00690DAF">
      <w:pPr>
        <w:autoSpaceDE w:val="0"/>
        <w:autoSpaceDN w:val="0"/>
        <w:adjustRightInd w:val="0"/>
        <w:spacing w:line="360" w:lineRule="auto"/>
        <w:ind w:leftChars="50" w:left="105" w:firstLineChars="200" w:firstLine="480"/>
        <w:jc w:val="left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GB50167-2006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 xml:space="preserve">  《电气装置安装工程接地装置施工及验收规范》</w:t>
      </w:r>
    </w:p>
    <w:p w:rsidR="00BE2999" w:rsidRDefault="00AE1236" w:rsidP="00690DAF">
      <w:pPr>
        <w:autoSpaceDE w:val="0"/>
        <w:autoSpaceDN w:val="0"/>
        <w:adjustRightInd w:val="0"/>
        <w:spacing w:line="360" w:lineRule="auto"/>
        <w:ind w:leftChars="50" w:left="105" w:firstLineChars="200" w:firstLine="480"/>
        <w:jc w:val="left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GB50171-2012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 xml:space="preserve">  《电气安装工程盘、柜及二次回路接线施工及验收规范》</w:t>
      </w:r>
    </w:p>
    <w:p w:rsidR="00BE2999" w:rsidRDefault="00AE1236" w:rsidP="00690DAF">
      <w:pPr>
        <w:autoSpaceDE w:val="0"/>
        <w:autoSpaceDN w:val="0"/>
        <w:adjustRightInd w:val="0"/>
        <w:spacing w:line="360" w:lineRule="auto"/>
        <w:ind w:leftChars="50" w:left="105" w:firstLineChars="200" w:firstLine="480"/>
        <w:jc w:val="left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JB/T10216-2013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>《电控配电用电缆桥架》</w:t>
      </w:r>
    </w:p>
    <w:p w:rsidR="00BE2999" w:rsidRDefault="00AE1236" w:rsidP="00690DAF">
      <w:pPr>
        <w:autoSpaceDE w:val="0"/>
        <w:autoSpaceDN w:val="0"/>
        <w:adjustRightInd w:val="0"/>
        <w:spacing w:line="360" w:lineRule="auto"/>
        <w:ind w:leftChars="50" w:left="105" w:firstLineChars="200" w:firstLine="480"/>
        <w:jc w:val="left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JGJ80-91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 xml:space="preserve">      《建筑施工高处作业安全技术规范》</w:t>
      </w:r>
    </w:p>
    <w:p w:rsidR="00BE2999" w:rsidRDefault="00AE1236" w:rsidP="00690DAF">
      <w:pPr>
        <w:adjustRightInd w:val="0"/>
        <w:spacing w:line="360" w:lineRule="auto"/>
        <w:ind w:leftChars="50" w:left="105" w:firstLineChars="200" w:firstLine="480"/>
        <w:rPr>
          <w:rFonts w:ascii="宋体" w:eastAsia="宋体" w:hAnsi="宋体" w:cs="CIDFont+F1"/>
          <w:kern w:val="0"/>
          <w:sz w:val="24"/>
          <w:szCs w:val="24"/>
        </w:rPr>
      </w:pPr>
      <w:r>
        <w:rPr>
          <w:rFonts w:ascii="宋体" w:eastAsia="宋体" w:hAnsi="宋体" w:cs="CIDFont+F1"/>
          <w:kern w:val="0"/>
          <w:sz w:val="24"/>
          <w:szCs w:val="24"/>
        </w:rPr>
        <w:t xml:space="preserve">JGJ46-2005 </w:t>
      </w:r>
      <w:r>
        <w:rPr>
          <w:rFonts w:ascii="宋体" w:eastAsia="宋体" w:hAnsi="宋体" w:cs="CIDFont+F1" w:hint="eastAsia"/>
          <w:kern w:val="0"/>
          <w:sz w:val="24"/>
          <w:szCs w:val="24"/>
        </w:rPr>
        <w:t xml:space="preserve">    《施工现场临时用电安全技术规范》</w:t>
      </w:r>
    </w:p>
    <w:p w:rsidR="00BE2999" w:rsidRDefault="00AE1236" w:rsidP="00690DAF">
      <w:pPr>
        <w:adjustRightInd w:val="0"/>
        <w:spacing w:beforeLines="50" w:before="156" w:afterLines="50" w:after="156" w:line="360" w:lineRule="auto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主要安装内容及材料提供</w:t>
      </w:r>
    </w:p>
    <w:p w:rsidR="00BE2999" w:rsidRPr="009D1179" w:rsidRDefault="00AE1236" w:rsidP="00690DAF">
      <w:pPr>
        <w:adjustRightInd w:val="0"/>
        <w:spacing w:beforeLines="50" w:before="156" w:line="360" w:lineRule="auto"/>
        <w:ind w:firstLineChars="200" w:firstLine="480"/>
        <w:rPr>
          <w:sz w:val="24"/>
          <w:szCs w:val="28"/>
        </w:rPr>
      </w:pPr>
      <w:r w:rsidRPr="009D1179">
        <w:rPr>
          <w:rFonts w:hint="eastAsia"/>
          <w:sz w:val="24"/>
          <w:szCs w:val="28"/>
        </w:rPr>
        <w:t>1</w:t>
      </w:r>
      <w:r w:rsidRPr="009D1179">
        <w:rPr>
          <w:rFonts w:hint="eastAsia"/>
          <w:sz w:val="24"/>
          <w:szCs w:val="28"/>
        </w:rPr>
        <w:t>、安装内容：</w:t>
      </w:r>
    </w:p>
    <w:p w:rsidR="00BE2999" w:rsidRDefault="00AE1236" w:rsidP="00690DAF">
      <w:pPr>
        <w:pStyle w:val="af2"/>
        <w:adjustRightInd w:val="0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1.1</w:t>
      </w:r>
      <w:r w:rsidR="005474D3">
        <w:rPr>
          <w:sz w:val="24"/>
          <w:szCs w:val="24"/>
        </w:rPr>
        <w:t xml:space="preserve">  </w:t>
      </w:r>
      <w:r w:rsidR="005474D3">
        <w:rPr>
          <w:rFonts w:hint="eastAsia"/>
          <w:sz w:val="24"/>
          <w:szCs w:val="24"/>
        </w:rPr>
        <w:t>1</w:t>
      </w:r>
      <w:r w:rsidR="005474D3">
        <w:rPr>
          <w:sz w:val="24"/>
          <w:szCs w:val="24"/>
        </w:rPr>
        <w:t>000</w:t>
      </w:r>
      <w:r w:rsidR="005474D3">
        <w:rPr>
          <w:rFonts w:hint="eastAsia"/>
          <w:sz w:val="24"/>
          <w:szCs w:val="24"/>
        </w:rPr>
        <w:t>万套</w:t>
      </w:r>
      <w:r w:rsidR="00F76176">
        <w:rPr>
          <w:rFonts w:hint="eastAsia"/>
          <w:sz w:val="24"/>
          <w:szCs w:val="24"/>
        </w:rPr>
        <w:t>半成品</w:t>
      </w:r>
      <w:r w:rsidR="005474D3">
        <w:rPr>
          <w:rFonts w:hint="eastAsia"/>
          <w:sz w:val="24"/>
          <w:szCs w:val="24"/>
        </w:rPr>
        <w:t>自动化物流改造项目</w:t>
      </w:r>
      <w:r w:rsidR="00770AFA">
        <w:rPr>
          <w:rFonts w:hint="eastAsia"/>
          <w:sz w:val="24"/>
          <w:szCs w:val="24"/>
        </w:rPr>
        <w:t>；</w:t>
      </w:r>
    </w:p>
    <w:p w:rsidR="00502909" w:rsidRDefault="00502909" w:rsidP="00690DAF">
      <w:pPr>
        <w:pStyle w:val="af2"/>
        <w:adjustRightInd w:val="0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.2  120</w:t>
      </w:r>
      <w:r>
        <w:rPr>
          <w:rFonts w:hint="eastAsia"/>
          <w:sz w:val="24"/>
          <w:szCs w:val="24"/>
        </w:rPr>
        <w:t>万套五鼓成型机供电项目；</w:t>
      </w:r>
    </w:p>
    <w:p w:rsidR="00502909" w:rsidRDefault="00502909" w:rsidP="00690DAF">
      <w:pPr>
        <w:pStyle w:val="af2"/>
        <w:adjustRightInd w:val="0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.3  </w:t>
      </w:r>
      <w:r>
        <w:rPr>
          <w:rFonts w:hint="eastAsia"/>
          <w:sz w:val="24"/>
          <w:szCs w:val="24"/>
        </w:rPr>
        <w:t>研发中心里程试验机烟气治理供电项目</w:t>
      </w:r>
    </w:p>
    <w:p w:rsidR="00BE2999" w:rsidRPr="009D1179" w:rsidRDefault="009D1179" w:rsidP="00690DAF">
      <w:pPr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9D1179">
        <w:rPr>
          <w:rFonts w:ascii="宋体" w:eastAsia="宋体" w:hAnsi="宋体" w:hint="eastAsia"/>
          <w:sz w:val="24"/>
          <w:szCs w:val="28"/>
        </w:rPr>
        <w:t>2、材料提供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2.1</w:t>
      </w:r>
      <w:r w:rsidR="00661027">
        <w:rPr>
          <w:rFonts w:ascii="宋体" w:eastAsia="宋体" w:hAnsi="宋体" w:hint="eastAsia"/>
          <w:sz w:val="24"/>
          <w:szCs w:val="24"/>
        </w:rPr>
        <w:t>甲供材料：</w:t>
      </w:r>
      <w:r>
        <w:rPr>
          <w:rFonts w:ascii="宋体" w:eastAsia="宋体" w:hAnsi="宋体" w:hint="eastAsia"/>
          <w:sz w:val="24"/>
          <w:szCs w:val="24"/>
        </w:rPr>
        <w:t>动力柜、检修箱</w:t>
      </w:r>
      <w:r w:rsidR="00797ADA">
        <w:rPr>
          <w:rFonts w:ascii="宋体" w:eastAsia="宋体" w:hAnsi="宋体" w:hint="eastAsia"/>
          <w:sz w:val="24"/>
          <w:szCs w:val="24"/>
        </w:rPr>
        <w:t>、电缆，桥架</w:t>
      </w:r>
      <w:r>
        <w:rPr>
          <w:rFonts w:ascii="宋体" w:eastAsia="宋体" w:hAnsi="宋体" w:hint="eastAsia"/>
          <w:sz w:val="24"/>
          <w:szCs w:val="24"/>
        </w:rPr>
        <w:t>等。</w:t>
      </w:r>
    </w:p>
    <w:p w:rsidR="00BE2999" w:rsidRDefault="00AE1236" w:rsidP="00690DAF">
      <w:pPr>
        <w:pStyle w:val="af2"/>
        <w:adjustRightInd w:val="0"/>
        <w:spacing w:line="360" w:lineRule="auto"/>
        <w:ind w:leftChars="200" w:left="42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  <w:szCs w:val="24"/>
        </w:rPr>
        <w:t>2.2乙供材料</w:t>
      </w:r>
      <w:r w:rsidR="00D72535">
        <w:rPr>
          <w:rFonts w:ascii="宋体" w:eastAsia="宋体" w:hAnsi="宋体" w:hint="eastAsia"/>
          <w:sz w:val="24"/>
          <w:szCs w:val="24"/>
        </w:rPr>
        <w:t>（包括但不限于）</w:t>
      </w:r>
      <w:r>
        <w:rPr>
          <w:rFonts w:ascii="宋体" w:eastAsia="宋体" w:hAnsi="宋体" w:hint="eastAsia"/>
          <w:sz w:val="24"/>
          <w:szCs w:val="24"/>
        </w:rPr>
        <w:t>：安装桥架</w:t>
      </w:r>
      <w:r w:rsidR="00E20485">
        <w:rPr>
          <w:rFonts w:ascii="宋体" w:eastAsia="宋体" w:hAnsi="宋体" w:hint="eastAsia"/>
          <w:sz w:val="24"/>
          <w:szCs w:val="24"/>
        </w:rPr>
        <w:t>及盖板</w:t>
      </w:r>
      <w:r>
        <w:rPr>
          <w:rFonts w:ascii="宋体" w:eastAsia="宋体" w:hAnsi="宋体" w:hint="eastAsia"/>
          <w:sz w:val="24"/>
          <w:szCs w:val="24"/>
        </w:rPr>
        <w:t>用</w:t>
      </w:r>
      <w:r>
        <w:rPr>
          <w:rFonts w:ascii="宋体" w:eastAsia="宋体" w:hAnsi="宋体" w:hint="eastAsia"/>
          <w:sz w:val="24"/>
        </w:rPr>
        <w:t>角钢、槽钢、丝杆、电缆桥架及桥架托臂吊筋、丝杆等</w:t>
      </w:r>
      <w:r w:rsidR="009B5F79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>线鼻子、绝缘胶布绝缘套管等</w:t>
      </w:r>
      <w:r w:rsidR="009B5F79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 w:hint="eastAsia"/>
          <w:sz w:val="24"/>
        </w:rPr>
        <w:t>桥架过</w:t>
      </w:r>
      <w:r>
        <w:rPr>
          <w:rFonts w:ascii="宋体" w:eastAsia="宋体" w:hAnsi="宋体" w:hint="eastAsia"/>
          <w:sz w:val="24"/>
        </w:rPr>
        <w:lastRenderedPageBreak/>
        <w:t>墙洞和楼板洞等土建相关工程由</w:t>
      </w:r>
      <w:r w:rsidR="009B5F79">
        <w:rPr>
          <w:rFonts w:ascii="宋体" w:eastAsia="宋体" w:hAnsi="宋体" w:hint="eastAsia"/>
          <w:sz w:val="24"/>
        </w:rPr>
        <w:t>乙</w:t>
      </w:r>
      <w:r>
        <w:rPr>
          <w:rFonts w:ascii="宋体" w:eastAsia="宋体" w:hAnsi="宋体" w:hint="eastAsia"/>
          <w:sz w:val="24"/>
        </w:rPr>
        <w:t>方负责，乙方</w:t>
      </w:r>
      <w:r w:rsidR="009B5F79">
        <w:rPr>
          <w:rFonts w:ascii="宋体" w:eastAsia="宋体" w:hAnsi="宋体" w:hint="eastAsia"/>
          <w:sz w:val="24"/>
        </w:rPr>
        <w:t>同时</w:t>
      </w:r>
      <w:r>
        <w:rPr>
          <w:rFonts w:ascii="宋体" w:eastAsia="宋体" w:hAnsi="宋体" w:hint="eastAsia"/>
          <w:sz w:val="24"/>
        </w:rPr>
        <w:t>负责做好桥架过墙洞和过楼板洞的防火封堵，高低压配电柜、动力柜也要做好防小动物的封堵</w:t>
      </w:r>
    </w:p>
    <w:p w:rsidR="00BE2999" w:rsidRDefault="00AE1236" w:rsidP="00690DAF">
      <w:pPr>
        <w:pStyle w:val="af2"/>
        <w:adjustRightInd w:val="0"/>
        <w:spacing w:line="360" w:lineRule="auto"/>
        <w:ind w:leftChars="200" w:left="42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2.3除甲供材料外，</w:t>
      </w:r>
      <w:r w:rsidR="000B52FF">
        <w:rPr>
          <w:rFonts w:ascii="宋体" w:eastAsia="宋体" w:hAnsi="宋体" w:hint="eastAsia"/>
          <w:sz w:val="24"/>
        </w:rPr>
        <w:t>其余均为乙供材料。</w:t>
      </w:r>
      <w:r>
        <w:rPr>
          <w:rFonts w:ascii="宋体" w:eastAsia="宋体" w:hAnsi="宋体" w:hint="eastAsia"/>
          <w:sz w:val="24"/>
        </w:rPr>
        <w:t>乙方需要提供的材料均需要在附表中列出。</w:t>
      </w:r>
    </w:p>
    <w:p w:rsidR="00BE2999" w:rsidRDefault="00AE1236" w:rsidP="00690DAF">
      <w:pPr>
        <w:pStyle w:val="af2"/>
        <w:adjustRightInd w:val="0"/>
        <w:spacing w:line="360" w:lineRule="auto"/>
        <w:ind w:leftChars="200" w:left="42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2.4 乙供所有材料必须采用正</w:t>
      </w:r>
      <w:r w:rsidR="00761139">
        <w:rPr>
          <w:rFonts w:ascii="宋体" w:eastAsia="宋体" w:hAnsi="宋体" w:hint="eastAsia"/>
          <w:sz w:val="24"/>
        </w:rPr>
        <w:t>规厂家合格产品且符合技术要求，必须是有关部门的检验报告、合格证，必须符合</w:t>
      </w:r>
      <w:r w:rsidR="000337AF">
        <w:rPr>
          <w:rFonts w:ascii="宋体" w:eastAsia="宋体" w:hAnsi="宋体" w:hint="eastAsia"/>
          <w:sz w:val="24"/>
        </w:rPr>
        <w:t>中国</w:t>
      </w:r>
      <w:r w:rsidR="00761139">
        <w:rPr>
          <w:rFonts w:ascii="宋体" w:eastAsia="宋体" w:hAnsi="宋体" w:hint="eastAsia"/>
          <w:sz w:val="24"/>
        </w:rPr>
        <w:t>的相关要求。</w:t>
      </w:r>
    </w:p>
    <w:p w:rsidR="00BE2999" w:rsidRPr="009D1179" w:rsidRDefault="00AE1236" w:rsidP="00690DAF">
      <w:pPr>
        <w:adjustRightInd w:val="0"/>
        <w:spacing w:line="360" w:lineRule="auto"/>
        <w:ind w:firstLineChars="200" w:firstLine="602"/>
        <w:rPr>
          <w:sz w:val="24"/>
        </w:rPr>
      </w:pPr>
      <w:r w:rsidRPr="009D1179">
        <w:rPr>
          <w:rFonts w:hint="eastAsia"/>
          <w:b/>
          <w:sz w:val="30"/>
          <w:szCs w:val="30"/>
        </w:rPr>
        <w:t>四</w:t>
      </w:r>
      <w:r w:rsidRPr="009D1179">
        <w:rPr>
          <w:rFonts w:hint="eastAsia"/>
          <w:b/>
          <w:sz w:val="30"/>
          <w:szCs w:val="30"/>
        </w:rPr>
        <w:t xml:space="preserve"> </w:t>
      </w:r>
      <w:r w:rsidRPr="009D1179">
        <w:rPr>
          <w:rFonts w:hint="eastAsia"/>
          <w:b/>
          <w:sz w:val="30"/>
          <w:szCs w:val="30"/>
        </w:rPr>
        <w:t>甲乙双方责任</w:t>
      </w:r>
    </w:p>
    <w:p w:rsidR="00BE2999" w:rsidRPr="009D1179" w:rsidRDefault="00AE1236" w:rsidP="00690DAF">
      <w:pPr>
        <w:adjustRightIn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D1179">
        <w:rPr>
          <w:rFonts w:ascii="宋体" w:eastAsia="宋体" w:hAnsi="宋体" w:cs="Times New Roman" w:hint="eastAsia"/>
          <w:sz w:val="24"/>
          <w:szCs w:val="24"/>
        </w:rPr>
        <w:t>1、甲方的义务</w:t>
      </w:r>
    </w:p>
    <w:p w:rsidR="00BE2999" w:rsidRDefault="00AE1236" w:rsidP="00690DAF">
      <w:pPr>
        <w:tabs>
          <w:tab w:val="left" w:pos="525"/>
        </w:tabs>
        <w:adjustRightInd w:val="0"/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.1</w:t>
      </w:r>
      <w:r>
        <w:rPr>
          <w:rFonts w:ascii="宋体" w:eastAsia="宋体" w:hAnsi="宋体" w:cs="Times New Roman" w:hint="eastAsia"/>
          <w:sz w:val="24"/>
          <w:szCs w:val="24"/>
        </w:rPr>
        <w:t>确保施工现场具备施工条件。</w:t>
      </w:r>
    </w:p>
    <w:p w:rsidR="00BE2999" w:rsidRDefault="00AE1236" w:rsidP="00690DAF">
      <w:pPr>
        <w:tabs>
          <w:tab w:val="left" w:pos="525"/>
        </w:tabs>
        <w:adjustRightInd w:val="0"/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.2</w:t>
      </w:r>
      <w:r>
        <w:rPr>
          <w:rFonts w:ascii="宋体" w:eastAsia="宋体" w:hAnsi="宋体" w:cs="Times New Roman" w:hint="eastAsia"/>
          <w:sz w:val="24"/>
          <w:szCs w:val="24"/>
        </w:rPr>
        <w:t>负责提供施工用料临时存放场地。</w:t>
      </w:r>
    </w:p>
    <w:p w:rsidR="00BE2999" w:rsidRDefault="00AE1236" w:rsidP="00690DAF">
      <w:pPr>
        <w:tabs>
          <w:tab w:val="left" w:pos="525"/>
        </w:tabs>
        <w:adjustRightInd w:val="0"/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.3</w:t>
      </w:r>
      <w:r>
        <w:rPr>
          <w:rFonts w:ascii="宋体" w:eastAsia="宋体" w:hAnsi="宋体" w:cs="Times New Roman" w:hint="eastAsia"/>
          <w:sz w:val="24"/>
          <w:szCs w:val="24"/>
        </w:rPr>
        <w:t>负责向乙方提供施工用的电源。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1.4 负责施工过程中配电设备供货厂家与乙方协调工作。</w:t>
      </w:r>
    </w:p>
    <w:p w:rsidR="00BE2999" w:rsidRPr="009D1179" w:rsidRDefault="00AE1236" w:rsidP="00690DAF">
      <w:pPr>
        <w:adjustRightIn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D1179">
        <w:rPr>
          <w:rFonts w:ascii="宋体" w:eastAsia="宋体" w:hAnsi="宋体" w:cs="Times New Roman" w:hint="eastAsia"/>
          <w:sz w:val="24"/>
          <w:szCs w:val="24"/>
        </w:rPr>
        <w:t>2、乙方的义务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>1  负责在合同指定的工期内保质保量的完成安装。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2.2  负责在工程开工前将安装用乙供主材和辅材运到甲方</w:t>
      </w:r>
      <w:r w:rsidR="000337AF">
        <w:rPr>
          <w:rFonts w:ascii="宋体" w:eastAsia="宋体" w:hAnsi="宋体" w:cs="Times New Roman" w:hint="eastAsia"/>
          <w:sz w:val="24"/>
          <w:szCs w:val="24"/>
        </w:rPr>
        <w:t>荣成</w:t>
      </w:r>
      <w:r>
        <w:rPr>
          <w:rFonts w:ascii="宋体" w:eastAsia="宋体" w:hAnsi="宋体" w:cs="Times New Roman" w:hint="eastAsia"/>
          <w:sz w:val="24"/>
          <w:szCs w:val="24"/>
        </w:rPr>
        <w:t>工厂。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2.3  根据图纸和标书的要求统计工程量，并根据工程量和工期制定详细的合理的可行的施工计划。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2.4 乙方应按照招标人的要求全面承担管理责任，负责对施工过程中的质量检查、监督、工期、安全文明施工等进行全面管理，并负责对已完工程的成品保护，并配合组织竣工验收。</w:t>
      </w:r>
    </w:p>
    <w:p w:rsidR="00BE2999" w:rsidRPr="00B35588" w:rsidRDefault="00AE1236" w:rsidP="008F52B2">
      <w:pPr>
        <w:spacing w:line="360" w:lineRule="auto"/>
        <w:ind w:firstLineChars="200" w:firstLine="480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2.5 根据甲方要求，提供合理的可行的的配电柜、桥架和电缆吊装、搬运和安装方案</w:t>
      </w:r>
      <w:r w:rsidR="00B35588">
        <w:rPr>
          <w:rFonts w:ascii="宋体" w:hAnsi="宋体" w:cs="华文仿宋" w:hint="eastAsia"/>
          <w:sz w:val="24"/>
        </w:rPr>
        <w:t>。</w:t>
      </w:r>
      <w:r w:rsidR="00B35588" w:rsidRPr="00B35588">
        <w:rPr>
          <w:rFonts w:ascii="宋体" w:hAnsi="宋体" w:cs="华文仿宋" w:hint="eastAsia"/>
          <w:sz w:val="24"/>
        </w:rPr>
        <w:t>在施工过程中，对现场已完成的成品需进行保护，如果施工过程中对已有成品造成破坏需及时进行恢复</w:t>
      </w:r>
      <w:r w:rsidR="00B35588">
        <w:rPr>
          <w:rFonts w:ascii="宋体" w:hAnsi="宋体" w:cs="华文仿宋" w:hint="eastAsia"/>
          <w:sz w:val="24"/>
        </w:rPr>
        <w:t>。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2.6 负责提供甲方安装后完善项目技术资料；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>7 负责所安装设备厂区内搬运，负责施工材料的搬运及保管；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2.8  施工过程排放物及废料处理；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2.9 负责安装现场环境卫生；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2.10 </w:t>
      </w:r>
      <w:r>
        <w:rPr>
          <w:rFonts w:ascii="宋体" w:eastAsia="宋体" w:hAnsi="宋体" w:hint="eastAsia"/>
          <w:sz w:val="24"/>
          <w:szCs w:val="24"/>
        </w:rPr>
        <w:t>乙方必须妥善保管甲方安装设备，安装过程中损坏及丢失，乙方应照价赔偿。</w:t>
      </w:r>
    </w:p>
    <w:p w:rsidR="00BE2999" w:rsidRDefault="00AE1236" w:rsidP="00690DAF">
      <w:pPr>
        <w:adjustRightInd w:val="0"/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hAnsi="宋体" w:cs="华文仿宋" w:hint="eastAsia"/>
          <w:sz w:val="24"/>
        </w:rPr>
        <w:lastRenderedPageBreak/>
        <w:t>2.11投标人获取招标文件后，应仔细检查招标文件的所有内容，如有残缺等问题应在获得招标文件3日内向招标人提出，否则，由此引起的损失由投标人自己承担。投标人同时应认真审阅招标文件中所有的事项、格式、条款和规范要求等，若投标人的投标文件没有按招标文件要求提交全部资料，或投标文件没有对招标文件做出实质性响应，其风险由投标人自行承担，并根据有关条款规定，该投标有可能被拒绝。</w:t>
      </w:r>
    </w:p>
    <w:p w:rsidR="00BE2999" w:rsidRDefault="00AE1236" w:rsidP="00690DAF">
      <w:pPr>
        <w:pStyle w:val="5"/>
        <w:adjustRightInd w:val="0"/>
        <w:snapToGrid w:val="0"/>
        <w:spacing w:beforeLines="20" w:before="62" w:afterLines="20" w:after="62" w:line="360" w:lineRule="auto"/>
        <w:ind w:leftChars="200" w:left="420" w:firstLineChars="200" w:firstLine="480"/>
        <w:rPr>
          <w:rFonts w:ascii="宋体" w:eastAsia="宋体" w:hAnsi="宋体" w:cs="华文仿宋"/>
          <w:b w:val="0"/>
          <w:bCs w:val="0"/>
          <w:sz w:val="24"/>
          <w:szCs w:val="24"/>
        </w:rPr>
      </w:pPr>
      <w:r>
        <w:rPr>
          <w:rFonts w:ascii="宋体" w:eastAsia="宋体" w:hAnsi="宋体" w:cs="华文仿宋" w:hint="eastAsia"/>
          <w:b w:val="0"/>
          <w:bCs w:val="0"/>
          <w:sz w:val="24"/>
          <w:szCs w:val="24"/>
        </w:rPr>
        <w:t>2.1</w:t>
      </w:r>
      <w:r w:rsidR="000B52FF">
        <w:rPr>
          <w:rFonts w:ascii="宋体" w:eastAsia="宋体" w:hAnsi="宋体" w:cs="华文仿宋" w:hint="eastAsia"/>
          <w:b w:val="0"/>
          <w:bCs w:val="0"/>
          <w:sz w:val="24"/>
          <w:szCs w:val="24"/>
        </w:rPr>
        <w:t>2</w:t>
      </w:r>
      <w:r>
        <w:rPr>
          <w:rFonts w:ascii="宋体" w:eastAsia="宋体" w:hAnsi="宋体" w:cs="华文仿宋" w:hint="eastAsia"/>
          <w:b w:val="0"/>
          <w:bCs w:val="0"/>
          <w:sz w:val="24"/>
          <w:szCs w:val="24"/>
        </w:rPr>
        <w:t>踏勘现场</w:t>
      </w:r>
    </w:p>
    <w:p w:rsidR="00BE2999" w:rsidRDefault="00AE1236" w:rsidP="00690DAF">
      <w:pPr>
        <w:adjustRightInd w:val="0"/>
        <w:snapToGrid w:val="0"/>
        <w:spacing w:beforeLines="20" w:before="62" w:afterLines="20" w:after="62" w:line="360" w:lineRule="auto"/>
        <w:ind w:leftChars="200" w:left="420" w:firstLineChars="200" w:firstLine="480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kern w:val="0"/>
          <w:sz w:val="24"/>
          <w:szCs w:val="20"/>
        </w:rPr>
        <w:t>2.1</w:t>
      </w:r>
      <w:r w:rsidR="000B52FF">
        <w:rPr>
          <w:rFonts w:ascii="宋体" w:hAnsi="宋体" w:cs="华文仿宋" w:hint="eastAsia"/>
          <w:kern w:val="0"/>
          <w:sz w:val="24"/>
          <w:szCs w:val="20"/>
        </w:rPr>
        <w:t>2</w:t>
      </w:r>
      <w:r>
        <w:rPr>
          <w:rFonts w:ascii="宋体" w:hAnsi="宋体" w:cs="华文仿宋" w:hint="eastAsia"/>
          <w:kern w:val="0"/>
          <w:sz w:val="24"/>
          <w:szCs w:val="20"/>
        </w:rPr>
        <w:t>.1投标</w:t>
      </w:r>
      <w:r>
        <w:rPr>
          <w:rFonts w:ascii="宋体" w:hAnsi="宋体" w:cs="华文仿宋" w:hint="eastAsia"/>
          <w:sz w:val="24"/>
        </w:rPr>
        <w:t>人组织或由投标人自行对工程现场及周围环境进行踏勘，以便获取有关编制投标文件和签署合同所涉及现场的资料。踏勘现场所发生的自身费用由投标人自己承担。</w:t>
      </w:r>
    </w:p>
    <w:p w:rsidR="00BE2999" w:rsidRDefault="00AE1236" w:rsidP="00690DAF">
      <w:pPr>
        <w:pStyle w:val="31"/>
        <w:snapToGrid w:val="0"/>
        <w:spacing w:beforeLines="20" w:before="62" w:afterLines="20" w:after="62"/>
        <w:ind w:leftChars="200" w:left="420" w:firstLineChars="200" w:firstLine="480"/>
        <w:rPr>
          <w:rFonts w:hAnsi="宋体" w:cs="华文仿宋"/>
          <w:color w:val="auto"/>
        </w:rPr>
      </w:pPr>
      <w:r>
        <w:rPr>
          <w:rFonts w:hAnsi="宋体" w:cs="华文仿宋" w:hint="eastAsia"/>
          <w:color w:val="auto"/>
        </w:rPr>
        <w:t>2.1</w:t>
      </w:r>
      <w:r w:rsidR="000B52FF">
        <w:rPr>
          <w:rFonts w:hAnsi="宋体" w:cs="华文仿宋" w:hint="eastAsia"/>
          <w:color w:val="auto"/>
        </w:rPr>
        <w:t>2</w:t>
      </w:r>
      <w:r>
        <w:rPr>
          <w:rFonts w:hAnsi="宋体" w:cs="华文仿宋" w:hint="eastAsia"/>
          <w:color w:val="auto"/>
        </w:rPr>
        <w:t>.2 招标人向投标人提供的有关现场的数据和资料，是招标人现有的能被投标人利用的资料，招标人对投标人做出的任何推论、理解和结论均不负责任。</w:t>
      </w:r>
    </w:p>
    <w:p w:rsidR="00BE2999" w:rsidRDefault="00AE1236" w:rsidP="00690DAF">
      <w:pPr>
        <w:pStyle w:val="31"/>
        <w:snapToGrid w:val="0"/>
        <w:spacing w:beforeLines="20" w:before="62" w:afterLines="20" w:after="62"/>
        <w:ind w:leftChars="200" w:left="420" w:firstLineChars="200" w:firstLine="480"/>
        <w:rPr>
          <w:rFonts w:hAnsi="宋体" w:cs="华文仿宋"/>
        </w:rPr>
      </w:pPr>
      <w:r>
        <w:rPr>
          <w:rFonts w:hAnsi="宋体" w:cs="华文仿宋" w:hint="eastAsia"/>
          <w:color w:val="auto"/>
        </w:rPr>
        <w:t>2.1</w:t>
      </w:r>
      <w:r w:rsidR="000B52FF">
        <w:rPr>
          <w:rFonts w:hAnsi="宋体" w:cs="华文仿宋" w:hint="eastAsia"/>
          <w:color w:val="auto"/>
        </w:rPr>
        <w:t>2</w:t>
      </w:r>
      <w:r>
        <w:rPr>
          <w:rFonts w:hAnsi="宋体" w:cs="华文仿宋" w:hint="eastAsia"/>
          <w:color w:val="auto"/>
        </w:rPr>
        <w:t xml:space="preserve">.3 </w:t>
      </w:r>
      <w:r>
        <w:rPr>
          <w:rFonts w:hAnsi="宋体" w:cs="华文仿宋" w:hint="eastAsia"/>
        </w:rPr>
        <w:t>经招标人允许，投标人可以踏勘目的进入招标人的项目现场，但投标人不得因此使招标人承担有关的责任和蒙受损失。投标人应承担踏勘现场的责任和风险。</w:t>
      </w:r>
    </w:p>
    <w:p w:rsidR="00BE2999" w:rsidRDefault="00AE1236" w:rsidP="00075268">
      <w:pPr>
        <w:adjustRightInd w:val="0"/>
        <w:spacing w:beforeLines="100" w:before="312" w:afterLines="100" w:after="312" w:line="360" w:lineRule="auto"/>
        <w:ind w:firstLineChars="200" w:firstLine="723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36"/>
        </w:rPr>
        <w:t>第二章 项目报价</w:t>
      </w:r>
    </w:p>
    <w:p w:rsidR="00BE2999" w:rsidRPr="009D1179" w:rsidRDefault="00AE1236" w:rsidP="00690DAF">
      <w:pPr>
        <w:adjustRightInd w:val="0"/>
        <w:spacing w:line="360" w:lineRule="auto"/>
        <w:ind w:firstLineChars="200" w:firstLine="480"/>
        <w:rPr>
          <w:rFonts w:ascii="宋体" w:eastAsia="宋体" w:hAnsi="宋体" w:cs="华文仿宋"/>
          <w:sz w:val="24"/>
        </w:rPr>
      </w:pPr>
      <w:r w:rsidRPr="009D1179">
        <w:rPr>
          <w:rFonts w:ascii="宋体" w:eastAsia="宋体" w:hAnsi="宋体" w:hint="eastAsia"/>
          <w:sz w:val="24"/>
        </w:rPr>
        <w:t>1、</w:t>
      </w:r>
      <w:r w:rsidRPr="009D1179">
        <w:rPr>
          <w:rFonts w:ascii="宋体" w:eastAsia="宋体" w:hAnsi="宋体" w:cs="华文仿宋" w:hint="eastAsia"/>
          <w:sz w:val="24"/>
        </w:rPr>
        <w:t>根据图纸自算工程量、自报综合单价及总价</w:t>
      </w:r>
    </w:p>
    <w:p w:rsidR="00BE2999" w:rsidRDefault="00AE1236" w:rsidP="00690DAF">
      <w:pPr>
        <w:pStyle w:val="af2"/>
        <w:adjustRightInd w:val="0"/>
        <w:spacing w:line="360" w:lineRule="auto"/>
        <w:ind w:firstLine="480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2、施工过程中，若发生施工变更，变更价格不超过总价的3%，原则上不做合同变更。因乙方工程量测算不准造成报价出现差异，责任和风险由乙方自行承担。</w:t>
      </w:r>
    </w:p>
    <w:p w:rsidR="00BE2999" w:rsidRPr="009D117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 w:cs="华文仿宋"/>
          <w:sz w:val="24"/>
        </w:rPr>
      </w:pPr>
      <w:r w:rsidRPr="009D1179">
        <w:rPr>
          <w:rFonts w:ascii="宋体" w:hAnsi="宋体" w:cs="华文仿宋" w:hint="eastAsia"/>
          <w:sz w:val="24"/>
        </w:rPr>
        <w:t>3、 报价时每个标段分别报价。</w:t>
      </w:r>
    </w:p>
    <w:p w:rsidR="00BE2999" w:rsidRDefault="00AE1236" w:rsidP="00690DAF">
      <w:pPr>
        <w:pStyle w:val="af2"/>
        <w:adjustRightInd w:val="0"/>
        <w:spacing w:line="360" w:lineRule="auto"/>
        <w:ind w:firstLine="480"/>
        <w:rPr>
          <w:rFonts w:ascii="宋体" w:eastAsia="宋体" w:hAnsi="宋体" w:cs="华文仿宋"/>
          <w:sz w:val="24"/>
          <w:szCs w:val="24"/>
        </w:rPr>
      </w:pPr>
      <w:r>
        <w:rPr>
          <w:rFonts w:ascii="宋体" w:eastAsia="宋体" w:hAnsi="宋体" w:cs="华文仿宋" w:hint="eastAsia"/>
          <w:sz w:val="24"/>
          <w:szCs w:val="24"/>
        </w:rPr>
        <w:t>4、投标人若对招标文件或报价汇总表、报价说明有任何疑问，应于领取招标文件5日内以书面形式向招标人提出澄清要求。无论是招标人根据需要主动对招标文件进行必要的澄清，或是根据投标人的要求对招标文件做出澄清，招标人都将于投标截止时间前以书面形式予以澄清。</w:t>
      </w:r>
    </w:p>
    <w:p w:rsidR="00BE2999" w:rsidRDefault="00AE1236" w:rsidP="00075268">
      <w:pPr>
        <w:pStyle w:val="af2"/>
        <w:adjustRightInd w:val="0"/>
        <w:spacing w:beforeLines="100" w:before="312" w:afterLines="100" w:after="312" w:line="360" w:lineRule="auto"/>
        <w:ind w:leftChars="170" w:left="357" w:firstLine="723"/>
        <w:jc w:val="left"/>
        <w:rPr>
          <w:rFonts w:ascii="宋体" w:hAnsi="宋体" w:cs="华文仿宋"/>
          <w:sz w:val="24"/>
        </w:rPr>
      </w:pPr>
      <w:r>
        <w:rPr>
          <w:rFonts w:ascii="宋体" w:hAnsi="宋体" w:hint="eastAsia"/>
          <w:b/>
          <w:bCs/>
          <w:sz w:val="36"/>
        </w:rPr>
        <w:lastRenderedPageBreak/>
        <w:t>第三章 项目安装技术要求</w:t>
      </w:r>
    </w:p>
    <w:p w:rsidR="00BE2999" w:rsidRDefault="00576A7E" w:rsidP="00690DAF">
      <w:pPr>
        <w:adjustRightIn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AE1236">
        <w:rPr>
          <w:rFonts w:ascii="宋体" w:eastAsia="宋体" w:hAnsi="宋体" w:hint="eastAsia"/>
          <w:b/>
          <w:sz w:val="28"/>
          <w:szCs w:val="28"/>
        </w:rPr>
        <w:t>电缆</w:t>
      </w:r>
      <w:r w:rsidR="007A1C73">
        <w:rPr>
          <w:rFonts w:ascii="宋体" w:eastAsia="宋体" w:hAnsi="宋体" w:hint="eastAsia"/>
          <w:b/>
          <w:sz w:val="28"/>
          <w:szCs w:val="28"/>
        </w:rPr>
        <w:t>桥架技术要求</w:t>
      </w:r>
      <w:r w:rsidR="00AE1236">
        <w:rPr>
          <w:rFonts w:ascii="宋体" w:eastAsia="宋体" w:hAnsi="宋体" w:hint="eastAsia"/>
          <w:b/>
          <w:sz w:val="28"/>
          <w:szCs w:val="28"/>
        </w:rPr>
        <w:t xml:space="preserve"> </w:t>
      </w:r>
    </w:p>
    <w:p w:rsidR="005E5B50" w:rsidRPr="005E5B50" w:rsidRDefault="005E5B50" w:rsidP="005E5B50">
      <w:pPr>
        <w:adjustRightInd w:val="0"/>
        <w:spacing w:line="360" w:lineRule="auto"/>
        <w:rPr>
          <w:rFonts w:ascii="宋体" w:eastAsia="宋体" w:hAnsi="宋体"/>
          <w:sz w:val="28"/>
          <w:szCs w:val="28"/>
        </w:rPr>
      </w:pPr>
      <w:r w:rsidRPr="005E5B50">
        <w:rPr>
          <w:rFonts w:ascii="宋体" w:eastAsia="宋体" w:hAnsi="宋体" w:hint="eastAsia"/>
          <w:sz w:val="28"/>
          <w:szCs w:val="28"/>
        </w:rPr>
        <w:t>1、桥架技术要求</w:t>
      </w:r>
    </w:p>
    <w:p w:rsidR="005E5B50" w:rsidRDefault="005E5B50" w:rsidP="005E5B50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1）应遵循的主要现行标准。</w:t>
      </w:r>
    </w:p>
    <w:p w:rsidR="005E5B50" w:rsidRDefault="005E5B50" w:rsidP="005E5B50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CECS 31-2006    《钢制电缆桥架工程设计规范》</w:t>
      </w:r>
    </w:p>
    <w:p w:rsidR="005E5B50" w:rsidRDefault="005E5B50" w:rsidP="005E5B50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GB912-</w:t>
      </w:r>
      <w:r>
        <w:rPr>
          <w:rFonts w:ascii="宋体" w:hint="eastAsia"/>
          <w:sz w:val="24"/>
        </w:rPr>
        <w:t>2008</w:t>
      </w:r>
      <w:r>
        <w:rPr>
          <w:rFonts w:ascii="宋体"/>
          <w:sz w:val="24"/>
        </w:rPr>
        <w:t xml:space="preserve">      </w:t>
      </w:r>
      <w:r>
        <w:rPr>
          <w:rFonts w:ascii="宋体" w:hint="eastAsia"/>
          <w:sz w:val="24"/>
        </w:rPr>
        <w:t>《碳素钢结构和低合金结构钢热轧薄钢板及钢带》</w:t>
      </w:r>
    </w:p>
    <w:p w:rsidR="005E5B50" w:rsidRDefault="005E5B50" w:rsidP="005E5B50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GB/T13912-2002  《金属覆盖层钢铁制件热浸镀锌层及试验方法》</w:t>
      </w:r>
    </w:p>
    <w:p w:rsidR="005E5B50" w:rsidRDefault="005E5B50" w:rsidP="005E5B50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GB11253-</w:t>
      </w:r>
      <w:r>
        <w:rPr>
          <w:rFonts w:ascii="宋体" w:hint="eastAsia"/>
          <w:sz w:val="24"/>
        </w:rPr>
        <w:t>2007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 xml:space="preserve"> 《碳素结构钢冷轧薄钢板及钢带》</w:t>
      </w:r>
    </w:p>
    <w:p w:rsidR="005E5B50" w:rsidRDefault="005E5B50" w:rsidP="005E5B50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/>
          <w:sz w:val="24"/>
        </w:rPr>
        <w:t>GB/T5117-</w:t>
      </w:r>
      <w:r>
        <w:rPr>
          <w:rFonts w:ascii="宋体" w:hint="eastAsia"/>
          <w:sz w:val="24"/>
        </w:rPr>
        <w:t>2012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>《非合金钢及细晶粒钢焊条》</w:t>
      </w:r>
    </w:p>
    <w:p w:rsidR="005E5B50" w:rsidRDefault="005E5B50" w:rsidP="005E5B50">
      <w:pPr>
        <w:widowControl/>
        <w:adjustRightInd w:val="0"/>
        <w:snapToGrid w:val="0"/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JB/T10216 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《电控配电用电缆桥架》</w:t>
      </w:r>
      <w:r>
        <w:rPr>
          <w:rFonts w:ascii="宋体" w:hAnsi="宋体"/>
          <w:sz w:val="24"/>
        </w:rPr>
        <w:br/>
        <w:t>GB50204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50259</w:t>
      </w:r>
      <w:r>
        <w:rPr>
          <w:rFonts w:ascii="宋体" w:hAnsi="宋体" w:hint="eastAsia"/>
          <w:sz w:val="24"/>
        </w:rPr>
        <w:t>－2014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电气装置安装工程及验收规范》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GB50217-</w:t>
      </w:r>
      <w:r>
        <w:rPr>
          <w:rFonts w:ascii="宋体" w:hAnsi="宋体" w:hint="eastAsia"/>
          <w:sz w:val="24"/>
        </w:rPr>
        <w:t xml:space="preserve">2007       </w:t>
      </w:r>
      <w:r>
        <w:rPr>
          <w:rFonts w:ascii="宋体" w:hAnsi="宋体"/>
          <w:sz w:val="24"/>
        </w:rPr>
        <w:t xml:space="preserve">  《</w:t>
      </w:r>
      <w:r>
        <w:rPr>
          <w:rFonts w:ascii="宋体" w:hAnsi="宋体" w:hint="eastAsia"/>
          <w:sz w:val="24"/>
        </w:rPr>
        <w:t>电力工程电缆设计规范》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GB700-</w:t>
      </w:r>
      <w:r>
        <w:rPr>
          <w:rFonts w:ascii="宋体" w:hAnsi="宋体" w:hint="eastAsia"/>
          <w:sz w:val="24"/>
        </w:rPr>
        <w:t>2006</w:t>
      </w:r>
      <w:r>
        <w:rPr>
          <w:rFonts w:ascii="宋体" w:hAnsi="宋体"/>
          <w:sz w:val="24"/>
        </w:rPr>
        <w:t xml:space="preserve">         《</w:t>
      </w:r>
      <w:r>
        <w:rPr>
          <w:rFonts w:ascii="宋体" w:hAnsi="宋体" w:hint="eastAsia"/>
          <w:sz w:val="24"/>
        </w:rPr>
        <w:t>普通碳素结构钢技术条件》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GB/T1408</w:t>
      </w:r>
      <w:r>
        <w:rPr>
          <w:rFonts w:ascii="宋体" w:hAnsi="宋体" w:hint="eastAsia"/>
          <w:sz w:val="24"/>
        </w:rPr>
        <w:t>-1999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固体绝缘材料电气强度实验方法工频下的试验》</w:t>
      </w:r>
    </w:p>
    <w:p w:rsidR="005E5B50" w:rsidRDefault="005E5B50" w:rsidP="005E5B50">
      <w:pPr>
        <w:spacing w:line="500" w:lineRule="exact"/>
        <w:ind w:leftChars="200" w:left="2940" w:rightChars="-100" w:right="-210" w:hangingChars="1050" w:hanging="25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GB/T1410</w:t>
      </w:r>
      <w:r>
        <w:rPr>
          <w:rFonts w:ascii="宋体" w:hAnsi="宋体" w:hint="eastAsia"/>
          <w:sz w:val="24"/>
        </w:rPr>
        <w:t>-2006</w:t>
      </w:r>
      <w:r>
        <w:rPr>
          <w:rFonts w:ascii="宋体" w:hAnsi="宋体"/>
          <w:sz w:val="24"/>
        </w:rPr>
        <w:t xml:space="preserve">     《</w:t>
      </w:r>
      <w:r>
        <w:rPr>
          <w:rFonts w:ascii="宋体" w:hAnsi="宋体" w:hint="eastAsia"/>
          <w:sz w:val="24"/>
        </w:rPr>
        <w:t>固体绝缘材料体积电阻率和表面电阻率试验方法》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GB5117</w:t>
      </w:r>
      <w:r>
        <w:rPr>
          <w:rFonts w:ascii="宋体" w:hAnsi="宋体" w:hint="eastAsia"/>
          <w:sz w:val="24"/>
        </w:rPr>
        <w:t>-1995</w:t>
      </w:r>
      <w:r>
        <w:rPr>
          <w:rFonts w:ascii="宋体" w:hAnsi="宋体"/>
          <w:sz w:val="24"/>
        </w:rPr>
        <w:t xml:space="preserve">       《</w:t>
      </w:r>
      <w:r>
        <w:rPr>
          <w:rFonts w:ascii="宋体" w:hAnsi="宋体" w:hint="eastAsia"/>
          <w:sz w:val="24"/>
        </w:rPr>
        <w:t>碳钢焊条》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GB1720-79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漆膜附着力测定法》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GB1764-79        《</w:t>
      </w:r>
      <w:r>
        <w:rPr>
          <w:rFonts w:ascii="宋体" w:hAnsi="宋体" w:hint="eastAsia"/>
          <w:sz w:val="24"/>
        </w:rPr>
        <w:t>漆膜厚度测定法》</w:t>
      </w:r>
    </w:p>
    <w:p w:rsidR="005E5B50" w:rsidRDefault="005E5B50" w:rsidP="005E5B50">
      <w:pPr>
        <w:spacing w:line="500" w:lineRule="exact"/>
        <w:ind w:leftChars="200" w:left="2820" w:rightChars="-100" w:right="-210" w:hangingChars="1000" w:hanging="24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GB/T 2423.4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《</w:t>
      </w:r>
      <w:r>
        <w:rPr>
          <w:rFonts w:ascii="宋体" w:hAnsi="宋体" w:hint="eastAsia"/>
          <w:sz w:val="24"/>
        </w:rPr>
        <w:t>电工电子产品基本环境试验规程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试验</w:t>
      </w:r>
      <w:r>
        <w:rPr>
          <w:rFonts w:ascii="宋体" w:hAnsi="宋体"/>
          <w:sz w:val="24"/>
        </w:rPr>
        <w:t xml:space="preserve">Db: </w:t>
      </w:r>
      <w:r>
        <w:rPr>
          <w:rFonts w:ascii="宋体" w:hAnsi="宋体" w:hint="eastAsia"/>
          <w:sz w:val="24"/>
        </w:rPr>
        <w:t>交变湿热试验方法》</w:t>
      </w:r>
    </w:p>
    <w:p w:rsidR="005E5B50" w:rsidRDefault="005E5B50" w:rsidP="005E5B50">
      <w:pPr>
        <w:spacing w:line="500" w:lineRule="exact"/>
        <w:ind w:leftChars="200" w:left="2820" w:rightChars="-100" w:right="-210" w:hangingChars="1000" w:hanging="24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GB/T2423.17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《</w:t>
      </w:r>
      <w:r>
        <w:rPr>
          <w:rFonts w:ascii="宋体" w:hAnsi="宋体" w:hint="eastAsia"/>
          <w:sz w:val="24"/>
        </w:rPr>
        <w:t>电工电子产品基本环境试验规程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试验</w:t>
      </w:r>
      <w:r>
        <w:rPr>
          <w:rFonts w:ascii="宋体" w:hAnsi="宋体"/>
          <w:sz w:val="24"/>
        </w:rPr>
        <w:t xml:space="preserve">Ka: </w:t>
      </w:r>
      <w:r>
        <w:rPr>
          <w:rFonts w:ascii="宋体" w:hAnsi="宋体" w:hint="eastAsia"/>
          <w:sz w:val="24"/>
        </w:rPr>
        <w:t>盐雾试验方法》</w:t>
      </w:r>
    </w:p>
    <w:p w:rsidR="005E5B50" w:rsidRDefault="005E5B50" w:rsidP="005E5B50">
      <w:pPr>
        <w:spacing w:line="500" w:lineRule="exact"/>
        <w:ind w:leftChars="200" w:left="2820" w:rightChars="-100" w:right="-210" w:hangingChars="1000" w:hanging="24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GB/T2423.46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《</w:t>
      </w:r>
      <w:r>
        <w:rPr>
          <w:rFonts w:ascii="宋体" w:hAnsi="宋体" w:hint="eastAsia"/>
          <w:sz w:val="24"/>
        </w:rPr>
        <w:t>电工电子产品环境试验第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部分</w:t>
      </w:r>
      <w:r>
        <w:rPr>
          <w:rFonts w:ascii="宋体" w:hAnsi="宋体"/>
          <w:sz w:val="24"/>
        </w:rPr>
        <w:t xml:space="preserve">: </w:t>
      </w:r>
      <w:r>
        <w:rPr>
          <w:rFonts w:ascii="宋体" w:hAnsi="宋体" w:hint="eastAsia"/>
          <w:sz w:val="24"/>
        </w:rPr>
        <w:t>试验方法：撞击、摆锤》</w:t>
      </w:r>
    </w:p>
    <w:p w:rsidR="005E5B50" w:rsidRDefault="005E5B50" w:rsidP="005E5B50">
      <w:pPr>
        <w:spacing w:line="500" w:lineRule="exact"/>
        <w:ind w:leftChars="200" w:left="2820" w:rightChars="-100" w:right="-210" w:hangingChars="1000" w:hanging="24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</w:t>
      </w:r>
      <w:r>
        <w:rPr>
          <w:rFonts w:ascii="宋体" w:hAnsi="宋体" w:hint="eastAsia"/>
          <w:sz w:val="24"/>
        </w:rPr>
        <w:t>／</w:t>
      </w:r>
      <w:r>
        <w:rPr>
          <w:rFonts w:ascii="宋体" w:hAnsi="宋体"/>
          <w:sz w:val="24"/>
        </w:rPr>
        <w:t>T4798.3      《</w:t>
      </w:r>
      <w:r>
        <w:rPr>
          <w:rFonts w:ascii="宋体" w:hAnsi="宋体" w:hint="eastAsia"/>
          <w:sz w:val="24"/>
        </w:rPr>
        <w:t>电工电子产品应用环境条件有气候防护场所固定使用》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GB4956           《</w:t>
      </w:r>
      <w:r>
        <w:rPr>
          <w:rFonts w:ascii="宋体" w:hAnsi="宋体" w:hint="eastAsia"/>
          <w:sz w:val="24"/>
        </w:rPr>
        <w:t>磁性基体上非磁性覆盖层厚度测量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磁性方法》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GB5270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金属基体上金属覆盖层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电沉积层和化学沉积层)》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 xml:space="preserve">GB50205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钢结构工程施工及验收规范》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JGJ82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钢结构高强度螺栓连接的设计、施工及验收规范》</w:t>
      </w:r>
    </w:p>
    <w:p w:rsidR="005E5B50" w:rsidRDefault="005E5B50" w:rsidP="005E5B50">
      <w:pPr>
        <w:spacing w:line="500" w:lineRule="exact"/>
        <w:ind w:leftChars="200" w:left="2820" w:rightChars="-100" w:right="-210" w:hangingChars="1000" w:hanging="24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GB247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钢板和钢带验收、包装、标志及质量证明书的一般规定》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GB/T5780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六角头螺栓》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GB/T6170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六角螺母》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GB/T97.1         《</w:t>
      </w:r>
      <w:r>
        <w:rPr>
          <w:rFonts w:ascii="宋体" w:hAnsi="宋体" w:hint="eastAsia"/>
          <w:sz w:val="24"/>
        </w:rPr>
        <w:t>垫圈》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GB/T93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弹簧垫圈》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GB/T12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半圆头方颈螺栓》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GB50150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电气装置安装工程电气设备交接试验标准》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GB50169-20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6     《</w:t>
      </w:r>
      <w:r>
        <w:rPr>
          <w:rFonts w:ascii="宋体" w:hAnsi="宋体" w:hint="eastAsia"/>
          <w:sz w:val="24"/>
        </w:rPr>
        <w:t>电气装置安装工程接地装置施工及验收规范》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GB50194</w:t>
      </w:r>
      <w:r>
        <w:rPr>
          <w:rFonts w:ascii="宋体" w:hAnsi="宋体" w:hint="eastAsia"/>
          <w:sz w:val="24"/>
        </w:rPr>
        <w:t>－2014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《建筑工程施工现场供用电安全规范》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GB/T13384        《</w:t>
      </w:r>
      <w:r>
        <w:rPr>
          <w:rFonts w:ascii="宋体" w:hAnsi="宋体" w:hint="eastAsia"/>
          <w:sz w:val="24"/>
        </w:rPr>
        <w:t>机电产品包装通用技术条件》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GB191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包装、储运标志》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JB/T6743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户内户外钢制电缆桥架防腐环境技术要求》</w:t>
      </w:r>
    </w:p>
    <w:p w:rsidR="005E5B50" w:rsidRDefault="005E5B50" w:rsidP="005E5B50">
      <w:pPr>
        <w:spacing w:line="500" w:lineRule="exact"/>
        <w:ind w:leftChars="200" w:left="2940" w:rightChars="-100" w:right="-210" w:hangingChars="1050" w:hanging="25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GB/T985—1988    《</w:t>
      </w:r>
      <w:r>
        <w:rPr>
          <w:rFonts w:ascii="宋体" w:hAnsi="宋体" w:hint="eastAsia"/>
          <w:sz w:val="24"/>
        </w:rPr>
        <w:t>气焊、手工电弧焊及气体保护焊焊缝坡口的基本形式与尺寸》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GB/T1804—</w:t>
      </w:r>
      <w:r>
        <w:rPr>
          <w:rFonts w:ascii="宋体" w:hAnsi="宋体" w:hint="eastAsia"/>
          <w:sz w:val="24"/>
        </w:rPr>
        <w:t>2000</w:t>
      </w:r>
      <w:r>
        <w:rPr>
          <w:rFonts w:ascii="宋体" w:hAnsi="宋体"/>
          <w:sz w:val="24"/>
        </w:rPr>
        <w:t xml:space="preserve">   《</w:t>
      </w:r>
      <w:r>
        <w:rPr>
          <w:rFonts w:ascii="宋体" w:hAnsi="宋体" w:hint="eastAsia"/>
          <w:sz w:val="24"/>
        </w:rPr>
        <w:t>一般公差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线性尺寸的未注公差》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GB709     </w:t>
      </w:r>
      <w:r>
        <w:rPr>
          <w:rFonts w:ascii="宋体" w:hAnsi="宋体" w:hint="eastAsia"/>
          <w:sz w:val="24"/>
        </w:rPr>
        <w:t xml:space="preserve">       《冷轧钢板和钢带的尺寸、外型、重量及允许偏差》</w:t>
      </w:r>
    </w:p>
    <w:p w:rsid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GB1804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《未注公差尺寸的极限偏差》</w:t>
      </w:r>
    </w:p>
    <w:p w:rsidR="005E5B50" w:rsidRPr="005E5B50" w:rsidRDefault="005E5B50" w:rsidP="005E5B50">
      <w:pPr>
        <w:spacing w:line="500" w:lineRule="exact"/>
        <w:ind w:leftChars="200" w:left="420" w:rightChars="-100" w:right="-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2、安装要求</w:t>
      </w:r>
    </w:p>
    <w:p w:rsidR="00B64628" w:rsidRDefault="00502909" w:rsidP="00690DA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5E5B50">
        <w:rPr>
          <w:rFonts w:hint="eastAsia"/>
          <w:sz w:val="24"/>
        </w:rPr>
        <w:t>）</w:t>
      </w:r>
      <w:r w:rsidR="00AE1236">
        <w:rPr>
          <w:rFonts w:hint="eastAsia"/>
          <w:sz w:val="24"/>
        </w:rPr>
        <w:t>电缆支架全长均应有良好的接地。</w:t>
      </w:r>
    </w:p>
    <w:p w:rsidR="00502909" w:rsidRDefault="00502909" w:rsidP="00690DA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）桥架需盖盖板。</w:t>
      </w:r>
    </w:p>
    <w:p w:rsidR="00BE2999" w:rsidRDefault="00576A7E" w:rsidP="00075268">
      <w:pPr>
        <w:adjustRightIn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AE1236">
        <w:rPr>
          <w:rFonts w:hint="eastAsia"/>
          <w:b/>
          <w:bCs/>
          <w:sz w:val="32"/>
          <w:szCs w:val="32"/>
        </w:rPr>
        <w:t xml:space="preserve"> </w:t>
      </w:r>
      <w:r w:rsidR="00AE1236">
        <w:rPr>
          <w:rFonts w:hint="eastAsia"/>
          <w:b/>
          <w:bCs/>
          <w:sz w:val="32"/>
          <w:szCs w:val="32"/>
        </w:rPr>
        <w:t>电缆</w:t>
      </w:r>
      <w:r w:rsidR="007A1C73">
        <w:rPr>
          <w:rFonts w:hint="eastAsia"/>
          <w:b/>
          <w:bCs/>
          <w:sz w:val="32"/>
          <w:szCs w:val="32"/>
        </w:rPr>
        <w:t>技术要求</w:t>
      </w:r>
    </w:p>
    <w:p w:rsidR="0023599C" w:rsidRDefault="0023599C" w:rsidP="0023599C">
      <w:pPr>
        <w:widowControl/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0"/>
        </w:rPr>
      </w:pPr>
      <w:r>
        <w:rPr>
          <w:rFonts w:ascii="宋体" w:hint="eastAsia"/>
          <w:sz w:val="24"/>
          <w:szCs w:val="20"/>
        </w:rPr>
        <w:t>1、电缆成套技术标准应符合：</w:t>
      </w:r>
    </w:p>
    <w:p w:rsidR="0023599C" w:rsidRDefault="0023599C" w:rsidP="0023599C">
      <w:pPr>
        <w:adjustRightInd w:val="0"/>
        <w:snapToGrid w:val="0"/>
        <w:spacing w:line="360" w:lineRule="auto"/>
        <w:ind w:firstLineChars="175" w:firstLine="42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GB 311.1   </w:t>
      </w:r>
      <w:r>
        <w:rPr>
          <w:rFonts w:ascii="宋体"/>
          <w:sz w:val="24"/>
        </w:rPr>
        <w:t>《</w:t>
      </w:r>
      <w:r>
        <w:rPr>
          <w:rFonts w:ascii="宋体" w:hint="eastAsia"/>
          <w:sz w:val="24"/>
        </w:rPr>
        <w:t>高压输变电设备的绝缘配合</w:t>
      </w:r>
      <w:r>
        <w:rPr>
          <w:rFonts w:ascii="宋体"/>
          <w:sz w:val="24"/>
        </w:rPr>
        <w:t>》</w:t>
      </w:r>
      <w:r>
        <w:rPr>
          <w:rFonts w:ascii="宋体" w:hint="eastAsia"/>
          <w:sz w:val="24"/>
        </w:rPr>
        <w:t>；</w:t>
      </w:r>
    </w:p>
    <w:p w:rsidR="0023599C" w:rsidRDefault="0023599C" w:rsidP="0023599C">
      <w:pPr>
        <w:adjustRightInd w:val="0"/>
        <w:snapToGrid w:val="0"/>
        <w:spacing w:line="360" w:lineRule="auto"/>
        <w:ind w:firstLineChars="175" w:firstLine="42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GB/T 2951  </w:t>
      </w:r>
      <w:r>
        <w:rPr>
          <w:rFonts w:ascii="宋体"/>
          <w:sz w:val="24"/>
        </w:rPr>
        <w:t>《</w:t>
      </w:r>
      <w:r>
        <w:rPr>
          <w:rFonts w:ascii="宋体" w:hint="eastAsia"/>
          <w:sz w:val="24"/>
        </w:rPr>
        <w:t>电缆和光缆绝缘和护套材料通用试验方法</w:t>
      </w:r>
      <w:r>
        <w:rPr>
          <w:rFonts w:ascii="宋体"/>
          <w:sz w:val="24"/>
        </w:rPr>
        <w:t>》</w:t>
      </w:r>
      <w:r>
        <w:rPr>
          <w:rFonts w:ascii="宋体" w:hint="eastAsia"/>
          <w:sz w:val="24"/>
        </w:rPr>
        <w:t>；</w:t>
      </w:r>
      <w:r>
        <w:rPr>
          <w:rFonts w:ascii="宋体"/>
          <w:sz w:val="24"/>
        </w:rPr>
        <w:t xml:space="preserve"> </w:t>
      </w:r>
    </w:p>
    <w:p w:rsidR="0023599C" w:rsidRDefault="0023599C" w:rsidP="0023599C">
      <w:pPr>
        <w:adjustRightInd w:val="0"/>
        <w:snapToGrid w:val="0"/>
        <w:spacing w:line="360" w:lineRule="auto"/>
        <w:ind w:firstLineChars="175" w:firstLine="4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GB/T 2952.1</w:t>
      </w:r>
      <w:r>
        <w:rPr>
          <w:rFonts w:ascii="宋体"/>
          <w:sz w:val="24"/>
        </w:rPr>
        <w:t>《</w:t>
      </w:r>
      <w:r>
        <w:rPr>
          <w:rFonts w:ascii="宋体" w:hint="eastAsia"/>
          <w:sz w:val="24"/>
        </w:rPr>
        <w:t>电缆外护层 第1部分：总则</w:t>
      </w:r>
      <w:r>
        <w:rPr>
          <w:rFonts w:ascii="宋体"/>
          <w:sz w:val="24"/>
        </w:rPr>
        <w:t>》</w:t>
      </w:r>
      <w:r>
        <w:rPr>
          <w:rFonts w:ascii="宋体" w:hint="eastAsia"/>
          <w:sz w:val="24"/>
        </w:rPr>
        <w:t>；</w:t>
      </w:r>
    </w:p>
    <w:p w:rsidR="0023599C" w:rsidRDefault="0023599C" w:rsidP="0023599C">
      <w:pPr>
        <w:adjustRightInd w:val="0"/>
        <w:snapToGrid w:val="0"/>
        <w:spacing w:line="360" w:lineRule="auto"/>
        <w:ind w:firstLineChars="175" w:firstLine="420"/>
        <w:rPr>
          <w:rFonts w:ascii="宋体"/>
          <w:sz w:val="24"/>
        </w:rPr>
      </w:pPr>
      <w:r>
        <w:rPr>
          <w:rFonts w:ascii="宋体" w:hint="eastAsia"/>
          <w:sz w:val="24"/>
        </w:rPr>
        <w:t>GB/T 3048  《电线电缆电性能试验方法》；</w:t>
      </w:r>
    </w:p>
    <w:p w:rsidR="0023599C" w:rsidRDefault="0023599C" w:rsidP="0023599C">
      <w:pPr>
        <w:adjustRightInd w:val="0"/>
        <w:snapToGrid w:val="0"/>
        <w:spacing w:line="360" w:lineRule="auto"/>
        <w:ind w:firstLineChars="175" w:firstLine="420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GB/T 3956  《</w:t>
      </w:r>
      <w:r>
        <w:rPr>
          <w:rFonts w:ascii="宋体" w:hAnsi="宋体" w:hint="eastAsia"/>
          <w:sz w:val="24"/>
        </w:rPr>
        <w:t>电缆的导体</w:t>
      </w:r>
      <w:r>
        <w:rPr>
          <w:rFonts w:ascii="宋体" w:hint="eastAsia"/>
          <w:sz w:val="24"/>
        </w:rPr>
        <w:t>》；</w:t>
      </w:r>
    </w:p>
    <w:p w:rsidR="0023599C" w:rsidRDefault="0023599C" w:rsidP="0023599C">
      <w:pPr>
        <w:adjustRightInd w:val="0"/>
        <w:snapToGrid w:val="0"/>
        <w:spacing w:line="360" w:lineRule="auto"/>
        <w:ind w:firstLineChars="175" w:firstLine="420"/>
        <w:rPr>
          <w:rFonts w:ascii="宋体"/>
          <w:sz w:val="24"/>
        </w:rPr>
      </w:pPr>
      <w:r>
        <w:rPr>
          <w:rFonts w:ascii="宋体" w:hint="eastAsia"/>
          <w:sz w:val="24"/>
        </w:rPr>
        <w:t>GB 6995.1  《电线电缆识别标志方法  第1部分：一般规定》；</w:t>
      </w:r>
    </w:p>
    <w:p w:rsidR="0023599C" w:rsidRDefault="0023599C" w:rsidP="0023599C">
      <w:pPr>
        <w:adjustRightInd w:val="0"/>
        <w:snapToGrid w:val="0"/>
        <w:spacing w:line="360" w:lineRule="auto"/>
        <w:ind w:firstLineChars="175" w:firstLine="420"/>
        <w:rPr>
          <w:rFonts w:ascii="宋体"/>
          <w:sz w:val="24"/>
        </w:rPr>
      </w:pPr>
      <w:r>
        <w:rPr>
          <w:rFonts w:ascii="宋体" w:hint="eastAsia"/>
          <w:sz w:val="24"/>
        </w:rPr>
        <w:t>GB 6995.3  《电线电缆识别标志方法  第3部分：电线电缆识别标志》；</w:t>
      </w:r>
    </w:p>
    <w:p w:rsidR="0023599C" w:rsidRDefault="0023599C" w:rsidP="0023599C">
      <w:pPr>
        <w:adjustRightInd w:val="0"/>
        <w:snapToGrid w:val="0"/>
        <w:spacing w:line="360" w:lineRule="auto"/>
        <w:ind w:firstLineChars="91" w:firstLine="218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GB/T 7354  《</w:t>
      </w:r>
      <w:r>
        <w:rPr>
          <w:rFonts w:ascii="宋体" w:hAnsi="宋体" w:hint="eastAsia"/>
          <w:sz w:val="24"/>
        </w:rPr>
        <w:t>局部放电测量</w:t>
      </w:r>
      <w:r>
        <w:rPr>
          <w:rFonts w:ascii="宋体" w:hint="eastAsia"/>
          <w:sz w:val="24"/>
        </w:rPr>
        <w:t>》；</w:t>
      </w:r>
    </w:p>
    <w:p w:rsidR="0023599C" w:rsidRDefault="0023599C" w:rsidP="0023599C">
      <w:pPr>
        <w:adjustRightInd w:val="0"/>
        <w:snapToGrid w:val="0"/>
        <w:spacing w:line="360" w:lineRule="auto"/>
        <w:ind w:firstLineChars="91" w:firstLine="218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GB 14315   《电力电缆导体用压接型铜、铝接线端子和连接管》； </w:t>
      </w:r>
    </w:p>
    <w:p w:rsidR="0023599C" w:rsidRDefault="0023599C" w:rsidP="0023599C">
      <w:pPr>
        <w:adjustRightInd w:val="0"/>
        <w:snapToGrid w:val="0"/>
        <w:spacing w:line="360" w:lineRule="auto"/>
        <w:ind w:firstLineChars="91" w:firstLine="218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GB/T 19666 《阻燃和耐火电线电缆通则》；</w:t>
      </w:r>
    </w:p>
    <w:p w:rsidR="0023599C" w:rsidRDefault="0023599C" w:rsidP="0023599C">
      <w:pPr>
        <w:adjustRightInd w:val="0"/>
        <w:snapToGrid w:val="0"/>
        <w:spacing w:line="360" w:lineRule="auto"/>
        <w:ind w:firstLineChars="91" w:firstLine="218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JB/T 10181 《电缆载流量计算》；</w:t>
      </w:r>
    </w:p>
    <w:p w:rsidR="0023599C" w:rsidRPr="00797ADA" w:rsidRDefault="0023599C" w:rsidP="00797ADA">
      <w:pPr>
        <w:widowControl/>
        <w:adjustRightInd w:val="0"/>
        <w:snapToGrid w:val="0"/>
        <w:spacing w:line="360" w:lineRule="auto"/>
        <w:ind w:firstLineChars="91" w:firstLine="218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IEC 60287  《有关电缆载流量计算的标准》</w:t>
      </w:r>
    </w:p>
    <w:p w:rsidR="00BE2999" w:rsidRDefault="00502909" w:rsidP="00690DAF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1</w:t>
      </w:r>
      <w:r w:rsidR="0023599C">
        <w:rPr>
          <w:rFonts w:hint="eastAsia"/>
          <w:sz w:val="24"/>
        </w:rPr>
        <w:t>、</w:t>
      </w:r>
      <w:r w:rsidR="00AE1236">
        <w:rPr>
          <w:rFonts w:hint="eastAsia"/>
          <w:sz w:val="24"/>
        </w:rPr>
        <w:t>电缆敷设前应按下列要求进行检查：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502909">
        <w:rPr>
          <w:sz w:val="24"/>
        </w:rPr>
        <w:t>1</w:t>
      </w:r>
      <w:r>
        <w:rPr>
          <w:rFonts w:hint="eastAsia"/>
          <w:sz w:val="24"/>
        </w:rPr>
        <w:t>）电缆型号、电压、规格应符合设计。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502909">
        <w:rPr>
          <w:sz w:val="24"/>
        </w:rPr>
        <w:t>2</w:t>
      </w:r>
      <w:r>
        <w:rPr>
          <w:rFonts w:hint="eastAsia"/>
          <w:sz w:val="24"/>
        </w:rPr>
        <w:t>）电缆外观应无损伤、绝缘良好，当对电缆的密封有怀疑时，应进行潮湿判断；</w:t>
      </w:r>
      <w:r w:rsidR="00502909">
        <w:rPr>
          <w:sz w:val="24"/>
        </w:rPr>
        <w:t xml:space="preserve"> 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502909">
        <w:rPr>
          <w:sz w:val="24"/>
        </w:rPr>
        <w:t>3</w:t>
      </w:r>
      <w:r>
        <w:rPr>
          <w:rFonts w:hint="eastAsia"/>
          <w:sz w:val="24"/>
        </w:rPr>
        <w:t>）敷设前应按设计和实际路径计算每根电缆的长度，合理安排每盘电缆，减少电缆接头。</w:t>
      </w:r>
    </w:p>
    <w:p w:rsidR="00BE2999" w:rsidRDefault="00502909" w:rsidP="00690DAF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2</w:t>
      </w:r>
      <w:r w:rsidR="0023599C">
        <w:rPr>
          <w:rFonts w:hint="eastAsia"/>
          <w:sz w:val="24"/>
        </w:rPr>
        <w:t>、</w:t>
      </w:r>
      <w:r w:rsidR="00AE1236">
        <w:rPr>
          <w:rFonts w:hint="eastAsia"/>
          <w:sz w:val="24"/>
        </w:rPr>
        <w:t xml:space="preserve"> </w:t>
      </w:r>
      <w:r w:rsidR="00AE1236">
        <w:rPr>
          <w:rFonts w:hint="eastAsia"/>
          <w:sz w:val="24"/>
        </w:rPr>
        <w:t>并联使用的电力电缆其长度、型号、规格宜相同。</w:t>
      </w:r>
    </w:p>
    <w:p w:rsidR="00BE2999" w:rsidRDefault="00502909" w:rsidP="00690DAF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3</w:t>
      </w:r>
      <w:r w:rsidR="0023599C">
        <w:rPr>
          <w:rFonts w:hint="eastAsia"/>
          <w:sz w:val="24"/>
        </w:rPr>
        <w:t>、</w:t>
      </w:r>
      <w:r w:rsidR="00AE1236">
        <w:rPr>
          <w:rFonts w:hint="eastAsia"/>
          <w:sz w:val="24"/>
        </w:rPr>
        <w:t>电力电缆在终端头与接头附近宜留有备用长度。</w:t>
      </w:r>
    </w:p>
    <w:p w:rsidR="00BE2999" w:rsidRDefault="00502909" w:rsidP="00690DAF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4</w:t>
      </w:r>
      <w:r w:rsidR="0023599C">
        <w:rPr>
          <w:rFonts w:hint="eastAsia"/>
          <w:sz w:val="24"/>
        </w:rPr>
        <w:t>、</w:t>
      </w:r>
      <w:r w:rsidR="00AE1236">
        <w:rPr>
          <w:rFonts w:hint="eastAsia"/>
          <w:sz w:val="24"/>
        </w:rPr>
        <w:t xml:space="preserve"> </w:t>
      </w:r>
      <w:r w:rsidR="00AE1236">
        <w:rPr>
          <w:rFonts w:hint="eastAsia"/>
          <w:sz w:val="24"/>
        </w:rPr>
        <w:t>电缆敷设时，电缆应从盘的上端引出，不应使电缆在支架上及地面摩擦拖拉。电缆上不得有铠装压扁、电缆绞拧、护层折裂等未消除的机械损伤。</w:t>
      </w:r>
    </w:p>
    <w:p w:rsidR="00BE2999" w:rsidRDefault="00502909" w:rsidP="00690DAF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5</w:t>
      </w:r>
      <w:r w:rsidR="0023599C">
        <w:rPr>
          <w:rFonts w:hint="eastAsia"/>
          <w:sz w:val="24"/>
        </w:rPr>
        <w:t>、</w:t>
      </w:r>
      <w:r w:rsidR="00AE1236">
        <w:rPr>
          <w:rFonts w:hint="eastAsia"/>
          <w:sz w:val="24"/>
        </w:rPr>
        <w:t xml:space="preserve"> </w:t>
      </w:r>
      <w:r w:rsidR="00AE1236">
        <w:rPr>
          <w:rFonts w:hint="eastAsia"/>
          <w:sz w:val="24"/>
        </w:rPr>
        <w:t>电缆敷设完毕后，应及时清除杂物，盖好盖板。必要时，尚应将盖板缝隙密封。</w:t>
      </w:r>
    </w:p>
    <w:p w:rsidR="00BE2999" w:rsidRDefault="00BE2999" w:rsidP="00690DAF">
      <w:pPr>
        <w:adjustRightInd w:val="0"/>
        <w:spacing w:line="360" w:lineRule="auto"/>
        <w:ind w:leftChars="100" w:left="210" w:firstLineChars="200" w:firstLine="480"/>
        <w:jc w:val="left"/>
        <w:rPr>
          <w:rFonts w:ascii="宋体" w:hAnsi="宋体" w:cs="华文仿宋"/>
          <w:sz w:val="24"/>
        </w:rPr>
      </w:pPr>
    </w:p>
    <w:p w:rsidR="00BE2999" w:rsidRDefault="00BE2999" w:rsidP="00690DAF">
      <w:pPr>
        <w:adjustRightInd w:val="0"/>
        <w:spacing w:line="360" w:lineRule="auto"/>
        <w:ind w:leftChars="100" w:left="210" w:firstLineChars="200" w:firstLine="480"/>
        <w:jc w:val="left"/>
        <w:rPr>
          <w:rFonts w:ascii="宋体" w:hAnsi="宋体" w:cs="华文仿宋"/>
          <w:sz w:val="24"/>
        </w:rPr>
      </w:pPr>
    </w:p>
    <w:p w:rsidR="00BE2999" w:rsidRDefault="00502909" w:rsidP="00502909">
      <w:pPr>
        <w:adjustRightInd w:val="0"/>
        <w:spacing w:line="360" w:lineRule="auto"/>
        <w:ind w:left="933"/>
        <w:jc w:val="left"/>
        <w:rPr>
          <w:rFonts w:ascii="宋体" w:hAnsi="宋体" w:cs="华文仿宋"/>
          <w:b/>
          <w:bCs/>
          <w:sz w:val="36"/>
          <w:szCs w:val="32"/>
        </w:rPr>
      </w:pPr>
      <w:r w:rsidRPr="00502909">
        <w:rPr>
          <w:rFonts w:ascii="宋体" w:hAnsi="宋体" w:cs="华文仿宋" w:hint="eastAsia"/>
          <w:b/>
          <w:bCs/>
          <w:sz w:val="36"/>
          <w:szCs w:val="32"/>
        </w:rPr>
        <w:t>第四章</w:t>
      </w:r>
      <w:r>
        <w:rPr>
          <w:rFonts w:ascii="宋体" w:hAnsi="宋体" w:cs="华文仿宋" w:hint="eastAsia"/>
          <w:b/>
          <w:bCs/>
          <w:sz w:val="36"/>
          <w:szCs w:val="32"/>
        </w:rPr>
        <w:t xml:space="preserve"> </w:t>
      </w:r>
      <w:r>
        <w:rPr>
          <w:rFonts w:ascii="宋体" w:hAnsi="宋体" w:cs="华文仿宋"/>
          <w:b/>
          <w:bCs/>
          <w:sz w:val="36"/>
          <w:szCs w:val="32"/>
        </w:rPr>
        <w:t xml:space="preserve"> </w:t>
      </w:r>
      <w:r w:rsidR="00AE1236" w:rsidRPr="00502909">
        <w:rPr>
          <w:rFonts w:ascii="宋体" w:hAnsi="宋体" w:cs="华文仿宋" w:hint="eastAsia"/>
          <w:b/>
          <w:bCs/>
          <w:sz w:val="36"/>
          <w:szCs w:val="32"/>
        </w:rPr>
        <w:t>工</w:t>
      </w:r>
      <w:r w:rsidR="00AE1236">
        <w:rPr>
          <w:rFonts w:ascii="宋体" w:hAnsi="宋体" w:cs="华文仿宋" w:hint="eastAsia"/>
          <w:b/>
          <w:bCs/>
          <w:sz w:val="36"/>
          <w:szCs w:val="32"/>
        </w:rPr>
        <w:t>程质量</w:t>
      </w:r>
    </w:p>
    <w:p w:rsidR="00BE2999" w:rsidRDefault="00BE2999" w:rsidP="00690DAF">
      <w:pPr>
        <w:adjustRightInd w:val="0"/>
        <w:spacing w:line="360" w:lineRule="auto"/>
        <w:ind w:firstLineChars="200" w:firstLine="723"/>
        <w:rPr>
          <w:rFonts w:ascii="宋体" w:hAnsi="宋体" w:cs="华文仿宋"/>
          <w:b/>
          <w:bCs/>
          <w:sz w:val="36"/>
          <w:szCs w:val="32"/>
        </w:rPr>
      </w:pP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 xml:space="preserve">1、工程质量乙方保证主机设备安装优良率100％，工程合格率100％。 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2、乙方必须严格按照国家有关规范，施工图纸或设备技术文件的要求进行施工。引进技术国内制造的设备按制造厂提供的技术要求，其余部分可参照国内的相关标准；国内制造的设备执行国内的规范与标准（包括国家的、行业的、企业的）。以上三种情况之中，如果图纸、说明书中的技术要求与规范、标准、互</w:t>
      </w:r>
      <w:r>
        <w:rPr>
          <w:rFonts w:ascii="宋体" w:hAnsi="宋体" w:cs="华文仿宋" w:hint="eastAsia"/>
          <w:sz w:val="24"/>
        </w:rPr>
        <w:lastRenderedPageBreak/>
        <w:t>有矛盾之处，应以最高标准执行。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 xml:space="preserve">1）GB 50254-2014《电气装置安装工程低压电器施工及验收规范》 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 xml:space="preserve">2）GB 50093-2013《自动化仪表工程施工及质量验收规范》 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 xml:space="preserve">3）GB 50303-2002《建筑电气工程施工质量验收规范》 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4）设计院施工图，设计文件规定，制造厂设备说明书及技术要求等均为安装工程施工、质检、主定和竣工验收的依据。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3、乙方必须建立严格的质量保证体系，工程施工时认真做好日常的检验工作。 本安装工程，甲方组织人员进行监理，对工程质量、施工进度、建设投资、现场施工管理、工程竣工验收等进行全面监理。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4、乙方施工的工程应随时接受甲方及监理进行的检查检验，并为检查检验提供便利条件。乙方必须以质量为中心，凡达不到质量标准的材料不准进厂，达不到质量标准的安装项目必须返工，甲方有权制止不符合规范的施工，直至符合要求。乙方承担由于自身原因导致的返工、修改的费用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5、乙方在施工过程中不得擅自修改设计。若要修改设计，应按程序进行办理。施工图的修改变更，甲方应于施工前交付乙方。</w:t>
      </w:r>
    </w:p>
    <w:p w:rsidR="00690DAF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6、隐蔽工程在隐蔽前，乙方应自检合格并提前二十四小时书面通知甲方验收，经甲方确认合格并办理签证后方可隐蔽。在安装工程施工过程中，当甲方对施工质量和材料质量有疑议需要检查时，乙方应予以配合。检查质量合格，其费用由甲方承担；检查质量不合格，其费用由乙方承担，乙方应在限定时间内修改后重新验收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 xml:space="preserve">7、主要设备的关键安装工序及单机现场无负荷试车，乙方在自检合格后会同甲方共同检验，并在会检记录上签字最为中间验收材料。 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8、乙方若将工程转包、分包，须经甲方同意，若乙方自行将工程转包、分包，甲方有权拒付工程款。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jc w:val="left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9、乙方在各子项施工中的进度和质量达不到要求，甲方有权终止该子项施工。</w:t>
      </w:r>
    </w:p>
    <w:p w:rsidR="00BE2999" w:rsidRDefault="00BE2999" w:rsidP="00576A7E">
      <w:pPr>
        <w:adjustRightInd w:val="0"/>
        <w:spacing w:line="400" w:lineRule="exact"/>
        <w:jc w:val="left"/>
        <w:rPr>
          <w:sz w:val="24"/>
          <w:szCs w:val="24"/>
        </w:rPr>
      </w:pPr>
    </w:p>
    <w:p w:rsidR="00BE2999" w:rsidRDefault="00BE2999" w:rsidP="00690DAF">
      <w:pPr>
        <w:adjustRightInd w:val="0"/>
        <w:snapToGrid w:val="0"/>
        <w:spacing w:line="360" w:lineRule="auto"/>
        <w:ind w:firstLineChars="200" w:firstLine="723"/>
        <w:rPr>
          <w:rFonts w:ascii="宋体" w:hAnsi="宋体"/>
          <w:b/>
          <w:sz w:val="36"/>
          <w:szCs w:val="36"/>
        </w:rPr>
      </w:pPr>
    </w:p>
    <w:p w:rsidR="00BE2999" w:rsidRDefault="00AE1236" w:rsidP="00075268">
      <w:pPr>
        <w:adjustRightInd w:val="0"/>
        <w:snapToGrid w:val="0"/>
        <w:spacing w:line="360" w:lineRule="auto"/>
        <w:ind w:leftChars="200" w:left="420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</w:t>
      </w:r>
      <w:r w:rsidR="00576A7E">
        <w:rPr>
          <w:rFonts w:ascii="宋体" w:hAnsi="宋体" w:hint="eastAsia"/>
          <w:b/>
          <w:bCs/>
          <w:sz w:val="36"/>
          <w:szCs w:val="36"/>
        </w:rPr>
        <w:t>六</w:t>
      </w:r>
      <w:r>
        <w:rPr>
          <w:rFonts w:ascii="宋体" w:hAnsi="宋体" w:hint="eastAsia"/>
          <w:b/>
          <w:bCs/>
          <w:sz w:val="36"/>
          <w:szCs w:val="36"/>
        </w:rPr>
        <w:t xml:space="preserve">章 </w:t>
      </w:r>
      <w:r>
        <w:rPr>
          <w:rFonts w:ascii="宋体" w:hAnsi="宋体" w:hint="eastAsia"/>
          <w:b/>
          <w:sz w:val="36"/>
          <w:szCs w:val="36"/>
        </w:rPr>
        <w:t>安装工程安全防护、临时设施、文明施工</w:t>
      </w:r>
      <w:r>
        <w:rPr>
          <w:rFonts w:ascii="宋体" w:hAnsi="宋体" w:hint="eastAsia"/>
          <w:b/>
          <w:sz w:val="36"/>
          <w:szCs w:val="36"/>
        </w:rPr>
        <w:lastRenderedPageBreak/>
        <w:t>措施基本要求</w:t>
      </w:r>
    </w:p>
    <w:p w:rsidR="00BE2999" w:rsidRDefault="00AE1236" w:rsidP="00690DAF">
      <w:pPr>
        <w:adjustRightInd w:val="0"/>
        <w:spacing w:beforeLines="50" w:before="156" w:afterLines="50" w:after="156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 工程标牌</w:t>
      </w:r>
    </w:p>
    <w:p w:rsidR="00BE2999" w:rsidRPr="00690DAF" w:rsidRDefault="00502909" w:rsidP="00690DAF">
      <w:pPr>
        <w:adjustRightInd w:val="0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按照甲方要求，中标方要在项目现场制作并摆放工程概况标牌。</w:t>
      </w:r>
      <w:r w:rsidRPr="00690DAF">
        <w:rPr>
          <w:rFonts w:ascii="宋体" w:hAnsi="宋体"/>
          <w:sz w:val="24"/>
        </w:rPr>
        <w:t xml:space="preserve"> </w:t>
      </w:r>
    </w:p>
    <w:p w:rsidR="00BE2999" w:rsidRDefault="00BE2999" w:rsidP="00690DAF">
      <w:pPr>
        <w:adjustRightInd w:val="0"/>
        <w:ind w:firstLineChars="200" w:firstLine="420"/>
        <w:rPr>
          <w:rFonts w:ascii="宋体" w:hAnsi="宋体"/>
          <w:szCs w:val="21"/>
        </w:rPr>
      </w:pPr>
    </w:p>
    <w:p w:rsidR="00BE2999" w:rsidRDefault="00AE1236" w:rsidP="00690DAF">
      <w:pPr>
        <w:adjustRightInd w:val="0"/>
        <w:ind w:firstLineChars="200" w:firstLine="482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>二 、现场施工安全和防护要求</w:t>
      </w:r>
    </w:p>
    <w:p w:rsidR="00BE2999" w:rsidRDefault="00BE2999" w:rsidP="00690DAF">
      <w:pPr>
        <w:adjustRightInd w:val="0"/>
        <w:ind w:firstLineChars="200" w:firstLine="480"/>
        <w:rPr>
          <w:rFonts w:ascii="宋体" w:hAnsi="宋体"/>
          <w:sz w:val="24"/>
        </w:rPr>
      </w:pP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1、不符合规定戴安全帽的，不准进入施工现场。</w:t>
      </w:r>
    </w:p>
    <w:p w:rsidR="00BE2999" w:rsidRDefault="00690DAF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AE1236">
        <w:rPr>
          <w:rFonts w:ascii="宋体" w:hAnsi="宋体" w:hint="eastAsia"/>
          <w:sz w:val="24"/>
        </w:rPr>
        <w:t>、不符合规定系扣安全带的，不准进行高处作业。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3、不是电气、机械操作人员的，不准使用机电设备。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4、吊装区域非操作人员不准入内。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5、不准擅自拆动脚手架材料及施工现场的一切防护设施和标志。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6、高处作业者不准往下或往上乱抛掷材料、杂物。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7、不准酒后上岗作业。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8、机械设备防护装置要齐全有效。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9、塔吊等起重设备必须有限位装置。机械设备不准带病运行，不准超负荷作业或运行中维修、保养。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10、架设电线、线路必须符合当地电力局有关规定。电器设备要全部接零接地。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11、现场电动机械和手持电动工具都须设有漏电保护、跳闸装置。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12、脚手架材料及脚手架搭设必须符合规范要求。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13、施工现场道路畅通，材料构件堆放整齐</w:t>
      </w:r>
      <w:r w:rsidR="00262F53">
        <w:rPr>
          <w:rFonts w:ascii="宋体" w:hAnsi="宋体" w:hint="eastAsia"/>
          <w:sz w:val="24"/>
        </w:rPr>
        <w:t>，</w:t>
      </w:r>
      <w:r w:rsidR="006E59ED">
        <w:rPr>
          <w:rFonts w:ascii="宋体" w:hAnsi="宋体" w:hint="eastAsia"/>
          <w:sz w:val="24"/>
        </w:rPr>
        <w:t>材料</w:t>
      </w:r>
      <w:r w:rsidR="00262F53">
        <w:rPr>
          <w:rFonts w:ascii="宋体" w:hAnsi="宋体" w:hint="eastAsia"/>
          <w:sz w:val="24"/>
        </w:rPr>
        <w:t>日尽日清</w:t>
      </w:r>
      <w:r>
        <w:rPr>
          <w:rFonts w:ascii="宋体" w:hAnsi="宋体" w:hint="eastAsia"/>
          <w:sz w:val="24"/>
        </w:rPr>
        <w:t>。</w:t>
      </w:r>
    </w:p>
    <w:p w:rsidR="000B7524" w:rsidRPr="000B7524" w:rsidRDefault="000B7524" w:rsidP="000B7524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14、</w:t>
      </w:r>
      <w:r w:rsidRPr="00DF6CBE">
        <w:rPr>
          <w:rFonts w:ascii="宋体" w:hAnsi="宋体" w:hint="eastAsia"/>
          <w:sz w:val="24"/>
        </w:rPr>
        <w:t>变电站内施工，由施工方原因引起站内开关跳闸等造成的损失，由施工方承担。</w:t>
      </w:r>
    </w:p>
    <w:p w:rsidR="00BE2999" w:rsidRDefault="00BE2999" w:rsidP="00690DAF">
      <w:pPr>
        <w:adjustRightInd w:val="0"/>
        <w:ind w:firstLineChars="200" w:firstLine="482"/>
        <w:rPr>
          <w:rFonts w:ascii="宋体" w:hAnsi="宋体"/>
          <w:b/>
          <w:sz w:val="24"/>
        </w:rPr>
      </w:pPr>
    </w:p>
    <w:p w:rsidR="00BE2999" w:rsidRDefault="00AE1236" w:rsidP="00690DAF">
      <w:pPr>
        <w:adjustRightInd w:val="0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三、现场施工消防要求</w:t>
      </w:r>
    </w:p>
    <w:p w:rsidR="00BE2999" w:rsidRDefault="00BE2999" w:rsidP="00690DAF">
      <w:pPr>
        <w:adjustRightInd w:val="0"/>
        <w:ind w:firstLineChars="200" w:firstLine="480"/>
        <w:jc w:val="center"/>
        <w:rPr>
          <w:rFonts w:ascii="宋体" w:hAnsi="宋体"/>
          <w:sz w:val="24"/>
        </w:rPr>
      </w:pP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1、编制施工组织设计时，应有防火安全要求。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2、施工现场明火作业，必须经过有关部门批准后方可动火。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3、焊接作业必须必须经过有关部门批准后方可动火。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4、施工现场材料存放处及危险品，易燃、易爆品堆放处应张贴防火标志，严禁吸烟。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5、施工现场必须配备足够数量的防火、灭火设施及器材。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6、要建立防火安全责任制，划分防火安全责任区。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7、施工现场要有专门安全人员值班，发现问题及时处理并报告。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8、宿舍内按规定使用电器设备，禁止使用液化气及乱拉电线。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9、消除火灾隐患，发生灾情积极参与扑救，并及时报告有关部门组织力量抢险。</w:t>
      </w:r>
    </w:p>
    <w:p w:rsidR="00BE2999" w:rsidRDefault="00AE1236" w:rsidP="00690DAF">
      <w:pPr>
        <w:adjustRightInd w:val="0"/>
        <w:snapToGrid w:val="0"/>
        <w:spacing w:line="360" w:lineRule="auto"/>
        <w:ind w:firstLineChars="200" w:firstLine="480"/>
        <w:rPr>
          <w:rFonts w:ascii="宋体" w:hAnsi="宋体" w:cs="华文仿宋"/>
          <w:bCs/>
          <w:kern w:val="0"/>
          <w:sz w:val="24"/>
        </w:rPr>
      </w:pPr>
      <w:r>
        <w:rPr>
          <w:rFonts w:ascii="宋体" w:hAnsi="宋体" w:cs="华文仿宋" w:hint="eastAsia"/>
          <w:bCs/>
          <w:kern w:val="0"/>
          <w:sz w:val="24"/>
        </w:rPr>
        <w:t>10、施工现场应设置灭火器，</w:t>
      </w:r>
      <w:r>
        <w:rPr>
          <w:rFonts w:ascii="宋体" w:hAnsi="宋体" w:cs="华文仿宋" w:hint="eastAsia"/>
          <w:bCs/>
          <w:sz w:val="24"/>
        </w:rPr>
        <w:t>消防器材配置合理，符合消防要求。</w:t>
      </w:r>
    </w:p>
    <w:p w:rsidR="00BE2999" w:rsidRDefault="00AE1236" w:rsidP="00690DAF">
      <w:pPr>
        <w:adjustRightInd w:val="0"/>
        <w:snapToGrid w:val="0"/>
        <w:spacing w:line="360" w:lineRule="auto"/>
        <w:ind w:firstLineChars="200" w:firstLine="480"/>
        <w:rPr>
          <w:rFonts w:ascii="宋体" w:hAnsi="宋体" w:cs="华文仿宋"/>
          <w:bCs/>
          <w:kern w:val="0"/>
          <w:sz w:val="24"/>
        </w:rPr>
      </w:pPr>
      <w:r>
        <w:rPr>
          <w:rFonts w:ascii="宋体" w:hAnsi="宋体" w:cs="华文仿宋" w:hint="eastAsia"/>
          <w:bCs/>
          <w:kern w:val="0"/>
          <w:sz w:val="24"/>
        </w:rPr>
        <w:t>11、焊接、切割、烘烤或加热等动火作业前，应对作业现场的可燃物进行清理；对于作业现场及其附近无法移走的可燃物，应采用不燃材料对其覆盖或隔离。</w:t>
      </w:r>
    </w:p>
    <w:p w:rsidR="00BE2999" w:rsidRDefault="00AE1236" w:rsidP="00690DAF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华文仿宋" w:hint="eastAsia"/>
          <w:bCs/>
          <w:kern w:val="0"/>
          <w:sz w:val="24"/>
        </w:rPr>
        <w:t>12、施工单位应针对施工现场可能导致火灾发生的施工作业及其他活动，制订消防安全</w:t>
      </w:r>
      <w:r>
        <w:rPr>
          <w:rFonts w:ascii="宋体" w:hAnsi="宋体" w:cs="华文仿宋" w:hint="eastAsia"/>
          <w:kern w:val="0"/>
          <w:sz w:val="24"/>
        </w:rPr>
        <w:t>管理制度。</w:t>
      </w:r>
    </w:p>
    <w:p w:rsidR="00BE2999" w:rsidRDefault="00AE1236" w:rsidP="00690DAF">
      <w:pPr>
        <w:adjustRightInd w:val="0"/>
        <w:snapToGrid w:val="0"/>
        <w:spacing w:line="480" w:lineRule="atLeast"/>
        <w:ind w:firstLineChars="200" w:firstLine="482"/>
        <w:rPr>
          <w:rFonts w:ascii="宋体" w:hAnsi="宋体" w:cs="华文仿宋"/>
          <w:b/>
          <w:bCs/>
          <w:sz w:val="24"/>
        </w:rPr>
      </w:pPr>
      <w:r>
        <w:rPr>
          <w:rFonts w:ascii="宋体" w:hAnsi="宋体" w:cs="华文仿宋" w:hint="eastAsia"/>
          <w:b/>
          <w:bCs/>
          <w:sz w:val="24"/>
        </w:rPr>
        <w:t>四 现场材料堆放</w:t>
      </w:r>
    </w:p>
    <w:p w:rsidR="00BE2999" w:rsidRDefault="00AE1236" w:rsidP="00690DAF">
      <w:pPr>
        <w:adjustRightInd w:val="0"/>
        <w:snapToGrid w:val="0"/>
        <w:spacing w:line="480" w:lineRule="atLeast"/>
        <w:ind w:firstLineChars="200" w:firstLine="480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1、品种分类；标识明确；</w:t>
      </w:r>
    </w:p>
    <w:p w:rsidR="00BE2999" w:rsidRDefault="00AE1236" w:rsidP="00690DAF">
      <w:pPr>
        <w:adjustRightInd w:val="0"/>
        <w:snapToGrid w:val="0"/>
        <w:spacing w:line="480" w:lineRule="atLeast"/>
        <w:ind w:firstLineChars="200" w:firstLine="480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2、周边排水畅通；底部悬空；如遇雨天，中标方要对所有放置在室外的设备和材料（包括甲供设备）采取防淋雨、防浸泡措施。</w:t>
      </w:r>
    </w:p>
    <w:p w:rsidR="00BE2999" w:rsidRDefault="00AE1236" w:rsidP="00690DAF">
      <w:pPr>
        <w:adjustRightInd w:val="0"/>
        <w:snapToGrid w:val="0"/>
        <w:spacing w:line="480" w:lineRule="atLeast"/>
        <w:ind w:firstLineChars="200" w:firstLine="480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3、成品、半成品、原材料及建筑垃圾分区域堆放；</w:t>
      </w:r>
    </w:p>
    <w:p w:rsidR="00BE2999" w:rsidRDefault="00AE1236" w:rsidP="00690DAF">
      <w:pPr>
        <w:adjustRightInd w:val="0"/>
        <w:snapToGrid w:val="0"/>
        <w:spacing w:line="480" w:lineRule="atLeast"/>
        <w:ind w:firstLineChars="200" w:firstLine="480"/>
        <w:rPr>
          <w:rFonts w:ascii="宋体" w:hAnsi="宋体" w:cs="华文仿宋"/>
          <w:sz w:val="24"/>
        </w:rPr>
      </w:pPr>
      <w:r>
        <w:rPr>
          <w:rFonts w:ascii="宋体" w:hAnsi="宋体" w:cs="华文仿宋" w:hint="eastAsia"/>
          <w:sz w:val="24"/>
        </w:rPr>
        <w:t>4、建筑垃圾及生活垃圾必须定期清理；</w:t>
      </w:r>
    </w:p>
    <w:p w:rsidR="00BE2999" w:rsidRPr="00885D76" w:rsidRDefault="00AE1236" w:rsidP="00885D76">
      <w:pPr>
        <w:adjustRightInd w:val="0"/>
        <w:snapToGrid w:val="0"/>
        <w:spacing w:line="480" w:lineRule="atLeast"/>
        <w:ind w:firstLineChars="200" w:firstLine="480"/>
        <w:rPr>
          <w:rFonts w:ascii="宋体" w:hAnsi="宋体" w:cs="华文仿宋"/>
          <w:b/>
          <w:sz w:val="24"/>
        </w:rPr>
      </w:pPr>
      <w:r>
        <w:rPr>
          <w:rFonts w:ascii="宋体" w:hAnsi="宋体" w:cs="华文仿宋" w:hint="eastAsia"/>
          <w:sz w:val="24"/>
        </w:rPr>
        <w:t>5、临设区域周边采用通透网格铁丝网隔断；</w:t>
      </w:r>
    </w:p>
    <w:p w:rsidR="00BE2999" w:rsidRDefault="00BE2999" w:rsidP="00690DAF">
      <w:pPr>
        <w:adjustRightInd w:val="0"/>
        <w:snapToGrid w:val="0"/>
        <w:spacing w:beforeLines="20" w:before="62" w:afterLines="20" w:after="62" w:line="460" w:lineRule="exact"/>
        <w:ind w:firstLineChars="200" w:firstLine="480"/>
        <w:rPr>
          <w:rFonts w:ascii="宋体" w:hAnsi="宋体" w:cs="华文仿宋"/>
          <w:sz w:val="24"/>
        </w:rPr>
      </w:pPr>
    </w:p>
    <w:p w:rsidR="006E4E0B" w:rsidRPr="006E4E0B" w:rsidRDefault="006E4E0B" w:rsidP="006E4E0B">
      <w:pPr>
        <w:rPr>
          <w:b/>
          <w:sz w:val="28"/>
        </w:rPr>
      </w:pPr>
      <w:r w:rsidRPr="006E4E0B">
        <w:rPr>
          <w:rFonts w:hint="eastAsia"/>
          <w:b/>
          <w:sz w:val="28"/>
        </w:rPr>
        <w:t>相关部门审核、审批意见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6E4E0B" w:rsidRPr="006E4E0B" w:rsidTr="0019641F">
        <w:trPr>
          <w:jc w:val="center"/>
        </w:trPr>
        <w:tc>
          <w:tcPr>
            <w:tcW w:w="1838" w:type="dxa"/>
            <w:vAlign w:val="center"/>
          </w:tcPr>
          <w:p w:rsidR="006E4E0B" w:rsidRPr="006E4E0B" w:rsidRDefault="006E4E0B" w:rsidP="0019641F">
            <w:pPr>
              <w:jc w:val="center"/>
              <w:rPr>
                <w:sz w:val="22"/>
              </w:rPr>
            </w:pPr>
            <w:r w:rsidRPr="006E4E0B">
              <w:rPr>
                <w:rFonts w:hint="eastAsia"/>
                <w:sz w:val="22"/>
              </w:rPr>
              <w:t>部门</w:t>
            </w:r>
          </w:p>
        </w:tc>
        <w:tc>
          <w:tcPr>
            <w:tcW w:w="6458" w:type="dxa"/>
            <w:vAlign w:val="center"/>
          </w:tcPr>
          <w:p w:rsidR="006E4E0B" w:rsidRPr="006E4E0B" w:rsidRDefault="006E4E0B" w:rsidP="0019641F">
            <w:pPr>
              <w:jc w:val="center"/>
              <w:rPr>
                <w:sz w:val="22"/>
              </w:rPr>
            </w:pPr>
            <w:r w:rsidRPr="006E4E0B">
              <w:rPr>
                <w:rFonts w:hint="eastAsia"/>
                <w:sz w:val="22"/>
              </w:rPr>
              <w:t>意见及签字</w:t>
            </w:r>
          </w:p>
        </w:tc>
      </w:tr>
      <w:tr w:rsidR="006E4E0B" w:rsidRPr="006E4E0B" w:rsidTr="006E4E0B">
        <w:trPr>
          <w:trHeight w:val="481"/>
          <w:jc w:val="center"/>
        </w:trPr>
        <w:tc>
          <w:tcPr>
            <w:tcW w:w="1838" w:type="dxa"/>
            <w:vAlign w:val="center"/>
          </w:tcPr>
          <w:p w:rsidR="006E4E0B" w:rsidRPr="006E4E0B" w:rsidRDefault="006E4E0B" w:rsidP="0019641F">
            <w:pPr>
              <w:rPr>
                <w:sz w:val="22"/>
              </w:rPr>
            </w:pPr>
            <w:r w:rsidRPr="006E4E0B">
              <w:rPr>
                <w:rFonts w:hint="eastAsia"/>
                <w:sz w:val="22"/>
              </w:rPr>
              <w:t>设备处</w:t>
            </w:r>
          </w:p>
        </w:tc>
        <w:tc>
          <w:tcPr>
            <w:tcW w:w="6458" w:type="dxa"/>
            <w:vAlign w:val="bottom"/>
          </w:tcPr>
          <w:p w:rsidR="006E4E0B" w:rsidRPr="006E4E0B" w:rsidRDefault="006E4E0B" w:rsidP="0019641F">
            <w:pPr>
              <w:jc w:val="right"/>
              <w:rPr>
                <w:sz w:val="22"/>
              </w:rPr>
            </w:pPr>
            <w:r w:rsidRPr="006E4E0B">
              <w:rPr>
                <w:rFonts w:hint="eastAsia"/>
                <w:sz w:val="22"/>
              </w:rPr>
              <w:t>年</w:t>
            </w:r>
            <w:r w:rsidRPr="006E4E0B">
              <w:rPr>
                <w:rFonts w:hint="eastAsia"/>
                <w:sz w:val="22"/>
              </w:rPr>
              <w:t xml:space="preserve">  </w:t>
            </w:r>
            <w:r w:rsidRPr="006E4E0B">
              <w:rPr>
                <w:rFonts w:hint="eastAsia"/>
                <w:sz w:val="22"/>
              </w:rPr>
              <w:t>月</w:t>
            </w:r>
            <w:r w:rsidRPr="006E4E0B">
              <w:rPr>
                <w:rFonts w:hint="eastAsia"/>
                <w:sz w:val="22"/>
              </w:rPr>
              <w:t xml:space="preserve">  </w:t>
            </w:r>
            <w:r w:rsidRPr="006E4E0B">
              <w:rPr>
                <w:rFonts w:hint="eastAsia"/>
                <w:sz w:val="22"/>
              </w:rPr>
              <w:t>日</w:t>
            </w:r>
          </w:p>
        </w:tc>
      </w:tr>
      <w:tr w:rsidR="006E4E0B" w:rsidRPr="006E4E0B" w:rsidTr="006E4E0B">
        <w:trPr>
          <w:trHeight w:val="562"/>
          <w:jc w:val="center"/>
        </w:trPr>
        <w:tc>
          <w:tcPr>
            <w:tcW w:w="1838" w:type="dxa"/>
            <w:vAlign w:val="center"/>
          </w:tcPr>
          <w:p w:rsidR="006E4E0B" w:rsidRPr="006E4E0B" w:rsidRDefault="006E4E0B" w:rsidP="0019641F">
            <w:pPr>
              <w:rPr>
                <w:sz w:val="22"/>
              </w:rPr>
            </w:pPr>
            <w:r w:rsidRPr="006E4E0B">
              <w:rPr>
                <w:rFonts w:hint="eastAsia"/>
                <w:sz w:val="22"/>
              </w:rPr>
              <w:t>设备工程部</w:t>
            </w:r>
          </w:p>
        </w:tc>
        <w:tc>
          <w:tcPr>
            <w:tcW w:w="6458" w:type="dxa"/>
            <w:vAlign w:val="bottom"/>
          </w:tcPr>
          <w:p w:rsidR="006E4E0B" w:rsidRPr="006E4E0B" w:rsidRDefault="006E4E0B" w:rsidP="0019641F">
            <w:pPr>
              <w:jc w:val="right"/>
              <w:rPr>
                <w:sz w:val="22"/>
              </w:rPr>
            </w:pPr>
            <w:r w:rsidRPr="006E4E0B">
              <w:rPr>
                <w:rFonts w:hint="eastAsia"/>
                <w:sz w:val="22"/>
              </w:rPr>
              <w:t>年</w:t>
            </w:r>
            <w:r w:rsidRPr="006E4E0B">
              <w:rPr>
                <w:rFonts w:hint="eastAsia"/>
                <w:sz w:val="22"/>
              </w:rPr>
              <w:t xml:space="preserve">  </w:t>
            </w:r>
            <w:r w:rsidRPr="006E4E0B">
              <w:rPr>
                <w:rFonts w:hint="eastAsia"/>
                <w:sz w:val="22"/>
              </w:rPr>
              <w:t>月</w:t>
            </w:r>
            <w:r w:rsidRPr="006E4E0B">
              <w:rPr>
                <w:rFonts w:hint="eastAsia"/>
                <w:sz w:val="22"/>
              </w:rPr>
              <w:t xml:space="preserve">  </w:t>
            </w:r>
            <w:r w:rsidRPr="006E4E0B">
              <w:rPr>
                <w:rFonts w:hint="eastAsia"/>
                <w:sz w:val="22"/>
              </w:rPr>
              <w:t>日</w:t>
            </w:r>
          </w:p>
        </w:tc>
      </w:tr>
      <w:tr w:rsidR="006E4E0B" w:rsidRPr="006E4E0B" w:rsidTr="006E4E0B">
        <w:trPr>
          <w:trHeight w:val="558"/>
          <w:jc w:val="center"/>
        </w:trPr>
        <w:tc>
          <w:tcPr>
            <w:tcW w:w="1838" w:type="dxa"/>
            <w:vAlign w:val="center"/>
          </w:tcPr>
          <w:p w:rsidR="006E4E0B" w:rsidRPr="006E4E0B" w:rsidRDefault="006E4E0B" w:rsidP="0019641F">
            <w:pPr>
              <w:rPr>
                <w:sz w:val="22"/>
              </w:rPr>
            </w:pPr>
            <w:r w:rsidRPr="006E4E0B">
              <w:rPr>
                <w:rFonts w:hint="eastAsia"/>
                <w:sz w:val="22"/>
              </w:rPr>
              <w:t>设备动力部</w:t>
            </w:r>
          </w:p>
        </w:tc>
        <w:tc>
          <w:tcPr>
            <w:tcW w:w="6458" w:type="dxa"/>
            <w:vAlign w:val="bottom"/>
          </w:tcPr>
          <w:p w:rsidR="006E4E0B" w:rsidRPr="006E4E0B" w:rsidRDefault="006E4E0B" w:rsidP="0019641F">
            <w:pPr>
              <w:jc w:val="right"/>
              <w:rPr>
                <w:sz w:val="22"/>
              </w:rPr>
            </w:pPr>
            <w:r w:rsidRPr="006E4E0B">
              <w:rPr>
                <w:rFonts w:hint="eastAsia"/>
                <w:sz w:val="22"/>
              </w:rPr>
              <w:t>年</w:t>
            </w:r>
            <w:r w:rsidRPr="006E4E0B">
              <w:rPr>
                <w:rFonts w:hint="eastAsia"/>
                <w:sz w:val="22"/>
              </w:rPr>
              <w:t xml:space="preserve">  </w:t>
            </w:r>
            <w:r w:rsidRPr="006E4E0B">
              <w:rPr>
                <w:rFonts w:hint="eastAsia"/>
                <w:sz w:val="22"/>
              </w:rPr>
              <w:t>月</w:t>
            </w:r>
            <w:r w:rsidRPr="006E4E0B">
              <w:rPr>
                <w:rFonts w:hint="eastAsia"/>
                <w:sz w:val="22"/>
              </w:rPr>
              <w:t xml:space="preserve">  </w:t>
            </w:r>
            <w:r w:rsidRPr="006E4E0B">
              <w:rPr>
                <w:rFonts w:hint="eastAsia"/>
                <w:sz w:val="22"/>
              </w:rPr>
              <w:t>日</w:t>
            </w:r>
          </w:p>
        </w:tc>
      </w:tr>
      <w:tr w:rsidR="006E4E0B" w:rsidRPr="006E4E0B" w:rsidTr="006E4E0B">
        <w:trPr>
          <w:trHeight w:val="557"/>
          <w:jc w:val="center"/>
        </w:trPr>
        <w:tc>
          <w:tcPr>
            <w:tcW w:w="1838" w:type="dxa"/>
            <w:vAlign w:val="center"/>
          </w:tcPr>
          <w:p w:rsidR="006E4E0B" w:rsidRPr="006E4E0B" w:rsidRDefault="006E4E0B" w:rsidP="0019641F">
            <w:pPr>
              <w:rPr>
                <w:sz w:val="22"/>
              </w:rPr>
            </w:pPr>
            <w:r w:rsidRPr="006E4E0B">
              <w:rPr>
                <w:rFonts w:hint="eastAsia"/>
                <w:sz w:val="22"/>
              </w:rPr>
              <w:t>副总裁</w:t>
            </w:r>
          </w:p>
        </w:tc>
        <w:tc>
          <w:tcPr>
            <w:tcW w:w="6458" w:type="dxa"/>
            <w:vAlign w:val="bottom"/>
          </w:tcPr>
          <w:p w:rsidR="006E4E0B" w:rsidRPr="006E4E0B" w:rsidRDefault="006E4E0B" w:rsidP="0019641F">
            <w:pPr>
              <w:jc w:val="right"/>
              <w:rPr>
                <w:sz w:val="22"/>
              </w:rPr>
            </w:pPr>
            <w:r w:rsidRPr="006E4E0B">
              <w:rPr>
                <w:rFonts w:hint="eastAsia"/>
                <w:sz w:val="22"/>
              </w:rPr>
              <w:t>年</w:t>
            </w:r>
            <w:r w:rsidRPr="006E4E0B">
              <w:rPr>
                <w:rFonts w:hint="eastAsia"/>
                <w:sz w:val="22"/>
              </w:rPr>
              <w:t xml:space="preserve">  </w:t>
            </w:r>
            <w:r w:rsidRPr="006E4E0B">
              <w:rPr>
                <w:rFonts w:hint="eastAsia"/>
                <w:sz w:val="22"/>
              </w:rPr>
              <w:t>月</w:t>
            </w:r>
            <w:r w:rsidRPr="006E4E0B">
              <w:rPr>
                <w:rFonts w:hint="eastAsia"/>
                <w:sz w:val="22"/>
              </w:rPr>
              <w:t xml:space="preserve">  </w:t>
            </w:r>
            <w:r w:rsidRPr="006E4E0B">
              <w:rPr>
                <w:rFonts w:hint="eastAsia"/>
                <w:sz w:val="22"/>
              </w:rPr>
              <w:t>日</w:t>
            </w:r>
          </w:p>
        </w:tc>
      </w:tr>
    </w:tbl>
    <w:p w:rsidR="00BE2999" w:rsidRDefault="00BE2999" w:rsidP="00BC40D9">
      <w:pPr>
        <w:adjustRightInd w:val="0"/>
        <w:spacing w:line="360" w:lineRule="auto"/>
        <w:rPr>
          <w:sz w:val="24"/>
          <w:szCs w:val="24"/>
        </w:rPr>
      </w:pPr>
    </w:p>
    <w:sectPr w:rsidR="00BE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D2" w:rsidRDefault="00EC72D2" w:rsidP="00B71BC4">
      <w:r>
        <w:separator/>
      </w:r>
    </w:p>
  </w:endnote>
  <w:endnote w:type="continuationSeparator" w:id="0">
    <w:p w:rsidR="00EC72D2" w:rsidRDefault="00EC72D2" w:rsidP="00B7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IDFont+F1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D2" w:rsidRDefault="00EC72D2" w:rsidP="00B71BC4">
      <w:r>
        <w:separator/>
      </w:r>
    </w:p>
  </w:footnote>
  <w:footnote w:type="continuationSeparator" w:id="0">
    <w:p w:rsidR="00EC72D2" w:rsidRDefault="00EC72D2" w:rsidP="00B7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1EB3C8"/>
    <w:multiLevelType w:val="singleLevel"/>
    <w:tmpl w:val="A61EB3C8"/>
    <w:lvl w:ilvl="0">
      <w:start w:val="1"/>
      <w:numFmt w:val="decimal"/>
      <w:lvlText w:val="%1."/>
      <w:lvlJc w:val="left"/>
      <w:pPr>
        <w:tabs>
          <w:tab w:val="left" w:pos="1446"/>
        </w:tabs>
      </w:pPr>
    </w:lvl>
  </w:abstractNum>
  <w:abstractNum w:abstractNumId="1" w15:restartNumberingAfterBreak="0">
    <w:nsid w:val="E9655E7D"/>
    <w:multiLevelType w:val="singleLevel"/>
    <w:tmpl w:val="E9655E7D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E9B8E907"/>
    <w:multiLevelType w:val="singleLevel"/>
    <w:tmpl w:val="E9B8E907"/>
    <w:lvl w:ilvl="0">
      <w:start w:val="9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FEEB6CB7"/>
    <w:multiLevelType w:val="singleLevel"/>
    <w:tmpl w:val="FEEB6CB7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4" w15:restartNumberingAfterBreak="0">
    <w:nsid w:val="01F715A4"/>
    <w:multiLevelType w:val="hybridMultilevel"/>
    <w:tmpl w:val="A2FC28B8"/>
    <w:lvl w:ilvl="0" w:tplc="8A0447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3E713B"/>
    <w:multiLevelType w:val="multilevel"/>
    <w:tmpl w:val="1A3E713B"/>
    <w:lvl w:ilvl="0">
      <w:start w:val="2"/>
      <w:numFmt w:val="decimal"/>
      <w:lvlText w:val="%1、"/>
      <w:lvlJc w:val="left"/>
      <w:pPr>
        <w:ind w:left="540" w:hanging="435"/>
      </w:pPr>
      <w:rPr>
        <w:rFonts w:asciiTheme="minorHAnsi" w:eastAsiaTheme="minorEastAsia" w:hAnsiTheme="minorHAnsi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945" w:hanging="420"/>
      </w:pPr>
    </w:lvl>
    <w:lvl w:ilvl="2">
      <w:start w:val="1"/>
      <w:numFmt w:val="lowerRoman"/>
      <w:lvlText w:val="%3."/>
      <w:lvlJc w:val="righ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lowerLetter"/>
      <w:lvlText w:val="%5)"/>
      <w:lvlJc w:val="left"/>
      <w:pPr>
        <w:ind w:left="2205" w:hanging="420"/>
      </w:pPr>
    </w:lvl>
    <w:lvl w:ilvl="5">
      <w:start w:val="1"/>
      <w:numFmt w:val="lowerRoman"/>
      <w:lvlText w:val="%6."/>
      <w:lvlJc w:val="righ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lowerLetter"/>
      <w:lvlText w:val="%8)"/>
      <w:lvlJc w:val="left"/>
      <w:pPr>
        <w:ind w:left="3465" w:hanging="420"/>
      </w:pPr>
    </w:lvl>
    <w:lvl w:ilvl="8">
      <w:start w:val="1"/>
      <w:numFmt w:val="lowerRoman"/>
      <w:lvlText w:val="%9."/>
      <w:lvlJc w:val="right"/>
      <w:pPr>
        <w:ind w:left="3885" w:hanging="420"/>
      </w:pPr>
    </w:lvl>
  </w:abstractNum>
  <w:abstractNum w:abstractNumId="6" w15:restartNumberingAfterBreak="0">
    <w:nsid w:val="25001ECF"/>
    <w:multiLevelType w:val="multilevel"/>
    <w:tmpl w:val="25001ECF"/>
    <w:lvl w:ilvl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pStyle w:val="3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3A0E6FA1"/>
    <w:multiLevelType w:val="multilevel"/>
    <w:tmpl w:val="3A0E6FA1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D744D6"/>
    <w:multiLevelType w:val="singleLevel"/>
    <w:tmpl w:val="59D744D6"/>
    <w:lvl w:ilvl="0">
      <w:start w:val="4"/>
      <w:numFmt w:val="decimal"/>
      <w:suff w:val="nothing"/>
      <w:lvlText w:val="（%1）"/>
      <w:lvlJc w:val="left"/>
    </w:lvl>
  </w:abstractNum>
  <w:abstractNum w:abstractNumId="9" w15:restartNumberingAfterBreak="0">
    <w:nsid w:val="6061E235"/>
    <w:multiLevelType w:val="singleLevel"/>
    <w:tmpl w:val="6061E235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49B4D74"/>
    <w:multiLevelType w:val="multilevel"/>
    <w:tmpl w:val="649B4D7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8E20B2"/>
    <w:multiLevelType w:val="singleLevel"/>
    <w:tmpl w:val="6B8E20B2"/>
    <w:lvl w:ilvl="0">
      <w:start w:val="7"/>
      <w:numFmt w:val="decimal"/>
      <w:suff w:val="space"/>
      <w:lvlText w:val="%1.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FF"/>
    <w:rsid w:val="000267D6"/>
    <w:rsid w:val="000337AF"/>
    <w:rsid w:val="0004057C"/>
    <w:rsid w:val="00054C23"/>
    <w:rsid w:val="00075268"/>
    <w:rsid w:val="00093374"/>
    <w:rsid w:val="000B52FF"/>
    <w:rsid w:val="000B7524"/>
    <w:rsid w:val="000D7893"/>
    <w:rsid w:val="000F2667"/>
    <w:rsid w:val="000F4D3F"/>
    <w:rsid w:val="001005E7"/>
    <w:rsid w:val="0010769A"/>
    <w:rsid w:val="001406E5"/>
    <w:rsid w:val="00143CE5"/>
    <w:rsid w:val="001578D7"/>
    <w:rsid w:val="001B148D"/>
    <w:rsid w:val="001B639E"/>
    <w:rsid w:val="001C1EE0"/>
    <w:rsid w:val="001F1739"/>
    <w:rsid w:val="001F768B"/>
    <w:rsid w:val="002050A0"/>
    <w:rsid w:val="00206B7A"/>
    <w:rsid w:val="00217680"/>
    <w:rsid w:val="0022295B"/>
    <w:rsid w:val="00227256"/>
    <w:rsid w:val="0023599C"/>
    <w:rsid w:val="002376F8"/>
    <w:rsid w:val="00257F90"/>
    <w:rsid w:val="00262F53"/>
    <w:rsid w:val="00265AD8"/>
    <w:rsid w:val="00277B99"/>
    <w:rsid w:val="002912D1"/>
    <w:rsid w:val="002A1C70"/>
    <w:rsid w:val="002B2B9B"/>
    <w:rsid w:val="002E737A"/>
    <w:rsid w:val="00307466"/>
    <w:rsid w:val="0031364A"/>
    <w:rsid w:val="003217E8"/>
    <w:rsid w:val="00331CF7"/>
    <w:rsid w:val="00332D83"/>
    <w:rsid w:val="00333199"/>
    <w:rsid w:val="0033378A"/>
    <w:rsid w:val="00365C46"/>
    <w:rsid w:val="00375ECF"/>
    <w:rsid w:val="003778A3"/>
    <w:rsid w:val="0038751B"/>
    <w:rsid w:val="003A0701"/>
    <w:rsid w:val="003C5CA7"/>
    <w:rsid w:val="003D57C0"/>
    <w:rsid w:val="003F6DF3"/>
    <w:rsid w:val="00404E90"/>
    <w:rsid w:val="00406942"/>
    <w:rsid w:val="00424A9A"/>
    <w:rsid w:val="00427231"/>
    <w:rsid w:val="00435E92"/>
    <w:rsid w:val="00480921"/>
    <w:rsid w:val="004B497A"/>
    <w:rsid w:val="004C5A27"/>
    <w:rsid w:val="004D0748"/>
    <w:rsid w:val="004E54C2"/>
    <w:rsid w:val="004E64FF"/>
    <w:rsid w:val="004E6EBB"/>
    <w:rsid w:val="004F6647"/>
    <w:rsid w:val="00500060"/>
    <w:rsid w:val="00502909"/>
    <w:rsid w:val="0050341A"/>
    <w:rsid w:val="00504391"/>
    <w:rsid w:val="00516252"/>
    <w:rsid w:val="00535038"/>
    <w:rsid w:val="005474D3"/>
    <w:rsid w:val="005527BA"/>
    <w:rsid w:val="00574D9C"/>
    <w:rsid w:val="00576A7E"/>
    <w:rsid w:val="005944A1"/>
    <w:rsid w:val="005B18C0"/>
    <w:rsid w:val="005E5B50"/>
    <w:rsid w:val="005F6E19"/>
    <w:rsid w:val="00616BC6"/>
    <w:rsid w:val="00635351"/>
    <w:rsid w:val="0063570D"/>
    <w:rsid w:val="00642496"/>
    <w:rsid w:val="00661027"/>
    <w:rsid w:val="0066335F"/>
    <w:rsid w:val="0066610F"/>
    <w:rsid w:val="00670AAE"/>
    <w:rsid w:val="00671149"/>
    <w:rsid w:val="00673001"/>
    <w:rsid w:val="0067753A"/>
    <w:rsid w:val="0068098E"/>
    <w:rsid w:val="00681537"/>
    <w:rsid w:val="0068674C"/>
    <w:rsid w:val="00690DAF"/>
    <w:rsid w:val="006E1CCA"/>
    <w:rsid w:val="006E4E0B"/>
    <w:rsid w:val="006E59ED"/>
    <w:rsid w:val="006F754C"/>
    <w:rsid w:val="00705B62"/>
    <w:rsid w:val="00714970"/>
    <w:rsid w:val="00716531"/>
    <w:rsid w:val="00723C0A"/>
    <w:rsid w:val="0072509E"/>
    <w:rsid w:val="0073144C"/>
    <w:rsid w:val="00732769"/>
    <w:rsid w:val="00733712"/>
    <w:rsid w:val="00761139"/>
    <w:rsid w:val="00764965"/>
    <w:rsid w:val="00770AFA"/>
    <w:rsid w:val="00795383"/>
    <w:rsid w:val="00797ADA"/>
    <w:rsid w:val="007A1C73"/>
    <w:rsid w:val="007C0FC2"/>
    <w:rsid w:val="007C5997"/>
    <w:rsid w:val="007D668F"/>
    <w:rsid w:val="008265E4"/>
    <w:rsid w:val="0083134D"/>
    <w:rsid w:val="00837567"/>
    <w:rsid w:val="00846D90"/>
    <w:rsid w:val="00854436"/>
    <w:rsid w:val="00865260"/>
    <w:rsid w:val="00871FA3"/>
    <w:rsid w:val="0087519C"/>
    <w:rsid w:val="00883DA7"/>
    <w:rsid w:val="00885968"/>
    <w:rsid w:val="00885D76"/>
    <w:rsid w:val="008A4E7C"/>
    <w:rsid w:val="008E5782"/>
    <w:rsid w:val="008F1A05"/>
    <w:rsid w:val="008F52B2"/>
    <w:rsid w:val="009101A6"/>
    <w:rsid w:val="00917CAC"/>
    <w:rsid w:val="0092053B"/>
    <w:rsid w:val="00921A06"/>
    <w:rsid w:val="00937D0D"/>
    <w:rsid w:val="0096626F"/>
    <w:rsid w:val="009671B2"/>
    <w:rsid w:val="009A4979"/>
    <w:rsid w:val="009B5F79"/>
    <w:rsid w:val="009C295C"/>
    <w:rsid w:val="009C50A9"/>
    <w:rsid w:val="009C6FF8"/>
    <w:rsid w:val="009D1179"/>
    <w:rsid w:val="009D44C5"/>
    <w:rsid w:val="009E1CA0"/>
    <w:rsid w:val="009E5619"/>
    <w:rsid w:val="009F320D"/>
    <w:rsid w:val="00A03B68"/>
    <w:rsid w:val="00A03F3D"/>
    <w:rsid w:val="00A12957"/>
    <w:rsid w:val="00A1488C"/>
    <w:rsid w:val="00A14D4B"/>
    <w:rsid w:val="00A23352"/>
    <w:rsid w:val="00A2589A"/>
    <w:rsid w:val="00A30AEC"/>
    <w:rsid w:val="00A47D92"/>
    <w:rsid w:val="00A6503C"/>
    <w:rsid w:val="00A840B9"/>
    <w:rsid w:val="00A92DFC"/>
    <w:rsid w:val="00AA18E0"/>
    <w:rsid w:val="00AA2B50"/>
    <w:rsid w:val="00AA4F88"/>
    <w:rsid w:val="00AC72C5"/>
    <w:rsid w:val="00AE1236"/>
    <w:rsid w:val="00B14770"/>
    <w:rsid w:val="00B166B7"/>
    <w:rsid w:val="00B17B16"/>
    <w:rsid w:val="00B30253"/>
    <w:rsid w:val="00B30ADB"/>
    <w:rsid w:val="00B34C19"/>
    <w:rsid w:val="00B35588"/>
    <w:rsid w:val="00B36284"/>
    <w:rsid w:val="00B37114"/>
    <w:rsid w:val="00B64628"/>
    <w:rsid w:val="00B71BC4"/>
    <w:rsid w:val="00B7228B"/>
    <w:rsid w:val="00B750CD"/>
    <w:rsid w:val="00B85013"/>
    <w:rsid w:val="00B90858"/>
    <w:rsid w:val="00B94483"/>
    <w:rsid w:val="00BC40D9"/>
    <w:rsid w:val="00BE263D"/>
    <w:rsid w:val="00BE2999"/>
    <w:rsid w:val="00C008F9"/>
    <w:rsid w:val="00C3152B"/>
    <w:rsid w:val="00C53901"/>
    <w:rsid w:val="00C65D0D"/>
    <w:rsid w:val="00C93137"/>
    <w:rsid w:val="00CA03F6"/>
    <w:rsid w:val="00CB12CD"/>
    <w:rsid w:val="00CB6066"/>
    <w:rsid w:val="00CF595A"/>
    <w:rsid w:val="00D020DA"/>
    <w:rsid w:val="00D02627"/>
    <w:rsid w:val="00D02DEC"/>
    <w:rsid w:val="00D03CB3"/>
    <w:rsid w:val="00D56EC3"/>
    <w:rsid w:val="00D72535"/>
    <w:rsid w:val="00D74486"/>
    <w:rsid w:val="00D76A46"/>
    <w:rsid w:val="00D805C4"/>
    <w:rsid w:val="00D82D75"/>
    <w:rsid w:val="00D851E4"/>
    <w:rsid w:val="00D93203"/>
    <w:rsid w:val="00DB0BB2"/>
    <w:rsid w:val="00DC47C8"/>
    <w:rsid w:val="00DC4CD8"/>
    <w:rsid w:val="00DD0A70"/>
    <w:rsid w:val="00DF1316"/>
    <w:rsid w:val="00DF59F6"/>
    <w:rsid w:val="00E0015A"/>
    <w:rsid w:val="00E034F4"/>
    <w:rsid w:val="00E17D4C"/>
    <w:rsid w:val="00E20485"/>
    <w:rsid w:val="00E33A11"/>
    <w:rsid w:val="00E346CA"/>
    <w:rsid w:val="00E96C56"/>
    <w:rsid w:val="00EB7A93"/>
    <w:rsid w:val="00EC6025"/>
    <w:rsid w:val="00EC72D2"/>
    <w:rsid w:val="00EE4F9D"/>
    <w:rsid w:val="00EF207B"/>
    <w:rsid w:val="00F02D35"/>
    <w:rsid w:val="00F41C13"/>
    <w:rsid w:val="00F65ED6"/>
    <w:rsid w:val="00F661D7"/>
    <w:rsid w:val="00F73F0B"/>
    <w:rsid w:val="00F76176"/>
    <w:rsid w:val="00F8595E"/>
    <w:rsid w:val="00F86BE2"/>
    <w:rsid w:val="00F93488"/>
    <w:rsid w:val="00FB7360"/>
    <w:rsid w:val="00FD7617"/>
    <w:rsid w:val="00FE2F3A"/>
    <w:rsid w:val="23DF3A77"/>
    <w:rsid w:val="358B3CFB"/>
    <w:rsid w:val="4B3D4330"/>
    <w:rsid w:val="4DB35347"/>
    <w:rsid w:val="6FD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AC41BB-F4C1-4953-B5EB-8325AFE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0"/>
    <w:link w:val="30"/>
    <w:uiPriority w:val="9"/>
    <w:qFormat/>
    <w:pPr>
      <w:keepNext/>
      <w:keepLines/>
      <w:widowControl/>
      <w:numPr>
        <w:ilvl w:val="2"/>
        <w:numId w:val="1"/>
      </w:numPr>
      <w:tabs>
        <w:tab w:val="left" w:pos="720"/>
      </w:tabs>
      <w:spacing w:before="120" w:after="120" w:line="360" w:lineRule="auto"/>
      <w:jc w:val="center"/>
      <w:outlineLvl w:val="2"/>
    </w:pPr>
    <w:rPr>
      <w:rFonts w:ascii="Times New Roman" w:eastAsia="宋体" w:hAnsi="Times New Roman" w:cs="Times New Roman"/>
      <w:b/>
      <w:kern w:val="0"/>
      <w:sz w:val="32"/>
      <w:szCs w:val="20"/>
      <w:lang w:val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pPr>
      <w:ind w:firstLineChars="200" w:firstLine="420"/>
    </w:pPr>
  </w:style>
  <w:style w:type="paragraph" w:styleId="a4">
    <w:name w:val="annotation text"/>
    <w:basedOn w:val="a"/>
    <w:link w:val="a5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a6">
    <w:name w:val="Body Text"/>
    <w:basedOn w:val="a"/>
    <w:link w:val="a7"/>
    <w:pPr>
      <w:spacing w:after="120"/>
    </w:pPr>
    <w:rPr>
      <w:szCs w:val="24"/>
    </w:rPr>
  </w:style>
  <w:style w:type="paragraph" w:styleId="a8">
    <w:name w:val="Plain Text"/>
    <w:basedOn w:val="a"/>
    <w:link w:val="a9"/>
    <w:rPr>
      <w:rFonts w:ascii="宋体" w:eastAsia="宋体" w:hAnsi="Courier New" w:cs="Arial"/>
      <w:b/>
      <w:bCs/>
      <w:cap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link w:val="32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sz w:val="24"/>
    </w:rPr>
  </w:style>
  <w:style w:type="paragraph" w:styleId="af0">
    <w:name w:val="Normal (Web)"/>
    <w:basedOn w:val="a"/>
    <w:pPr>
      <w:widowControl/>
      <w:spacing w:before="100" w:beforeAutospacing="1" w:after="100" w:afterAutospacing="1" w:line="280" w:lineRule="atLeast"/>
      <w:jc w:val="left"/>
    </w:pPr>
    <w:rPr>
      <w:rFonts w:ascii="宋体" w:hAnsi="宋体" w:cs="宋体"/>
      <w:kern w:val="0"/>
      <w:sz w:val="28"/>
      <w:szCs w:val="28"/>
    </w:rPr>
  </w:style>
  <w:style w:type="table" w:styleId="af1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页眉 字符"/>
    <w:basedOn w:val="a1"/>
    <w:link w:val="ae"/>
    <w:uiPriority w:val="99"/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纯文本 字符"/>
    <w:link w:val="a8"/>
    <w:rPr>
      <w:rFonts w:ascii="宋体" w:eastAsia="宋体" w:hAnsi="Courier New" w:cs="Arial"/>
      <w:b/>
      <w:bCs/>
      <w:caps/>
      <w:sz w:val="24"/>
      <w:szCs w:val="24"/>
    </w:rPr>
  </w:style>
  <w:style w:type="character" w:customStyle="1" w:styleId="Char">
    <w:name w:val="纯文本 Char"/>
    <w:basedOn w:val="a1"/>
    <w:uiPriority w:val="99"/>
    <w:semiHidden/>
    <w:rPr>
      <w:rFonts w:ascii="宋体" w:eastAsia="宋体" w:hAnsi="Courier New" w:cs="Courier New"/>
      <w:szCs w:val="21"/>
    </w:rPr>
  </w:style>
  <w:style w:type="character" w:customStyle="1" w:styleId="30">
    <w:name w:val="标题 3 字符"/>
    <w:basedOn w:val="a1"/>
    <w:link w:val="3"/>
    <w:uiPriority w:val="9"/>
    <w:rPr>
      <w:rFonts w:ascii="Times New Roman" w:eastAsia="宋体" w:hAnsi="Times New Roman" w:cs="Times New Roman"/>
      <w:b/>
      <w:kern w:val="0"/>
      <w:sz w:val="32"/>
      <w:szCs w:val="20"/>
      <w:lang w:val="zh-CN" w:eastAsia="zh-CN"/>
    </w:rPr>
  </w:style>
  <w:style w:type="character" w:customStyle="1" w:styleId="a5">
    <w:name w:val="批注文字 字符"/>
    <w:link w:val="a4"/>
    <w:rPr>
      <w:sz w:val="24"/>
    </w:rPr>
  </w:style>
  <w:style w:type="character" w:customStyle="1" w:styleId="Char1">
    <w:name w:val="批注文字 Char1"/>
    <w:basedOn w:val="a1"/>
    <w:uiPriority w:val="99"/>
    <w:semiHidden/>
  </w:style>
  <w:style w:type="character" w:customStyle="1" w:styleId="50">
    <w:name w:val="标题 5 字符"/>
    <w:basedOn w:val="a1"/>
    <w:link w:val="5"/>
    <w:uiPriority w:val="9"/>
    <w:semiHidden/>
    <w:rPr>
      <w:b/>
      <w:bCs/>
      <w:sz w:val="28"/>
      <w:szCs w:val="28"/>
    </w:rPr>
  </w:style>
  <w:style w:type="character" w:customStyle="1" w:styleId="32">
    <w:name w:val="正文文本缩进 3 字符"/>
    <w:link w:val="31"/>
    <w:rPr>
      <w:rFonts w:ascii="宋体" w:hAnsi="MS Sans Serif"/>
      <w:color w:val="000000"/>
      <w:sz w:val="24"/>
    </w:rPr>
  </w:style>
  <w:style w:type="character" w:customStyle="1" w:styleId="3Char1">
    <w:name w:val="正文文本缩进 3 Char1"/>
    <w:basedOn w:val="a1"/>
    <w:uiPriority w:val="99"/>
    <w:semiHidden/>
    <w:rPr>
      <w:sz w:val="16"/>
      <w:szCs w:val="16"/>
    </w:rPr>
  </w:style>
  <w:style w:type="character" w:customStyle="1" w:styleId="Char10">
    <w:name w:val="页脚 Char1"/>
    <w:rPr>
      <w:kern w:val="2"/>
      <w:sz w:val="18"/>
      <w:szCs w:val="18"/>
    </w:rPr>
  </w:style>
  <w:style w:type="character" w:customStyle="1" w:styleId="a7">
    <w:name w:val="正文文本 字符"/>
    <w:link w:val="a6"/>
    <w:rPr>
      <w:szCs w:val="24"/>
    </w:rPr>
  </w:style>
  <w:style w:type="character" w:customStyle="1" w:styleId="Char11">
    <w:name w:val="正文文本 Char1"/>
    <w:basedOn w:val="a1"/>
    <w:uiPriority w:val="99"/>
    <w:semiHidden/>
  </w:style>
  <w:style w:type="character" w:customStyle="1" w:styleId="ab">
    <w:name w:val="批注框文本 字符"/>
    <w:basedOn w:val="a1"/>
    <w:link w:val="aa"/>
    <w:uiPriority w:val="99"/>
    <w:semiHidden/>
    <w:rPr>
      <w:sz w:val="18"/>
      <w:szCs w:val="18"/>
    </w:rPr>
  </w:style>
  <w:style w:type="character" w:styleId="af3">
    <w:name w:val="Hyperlink"/>
    <w:basedOn w:val="a1"/>
    <w:uiPriority w:val="99"/>
    <w:semiHidden/>
    <w:unhideWhenUsed/>
    <w:rsid w:val="0031364A"/>
    <w:rPr>
      <w:strike w:val="0"/>
      <w:dstrike w:val="0"/>
      <w:color w:val="333333"/>
      <w:sz w:val="21"/>
      <w:szCs w:val="21"/>
      <w:u w:val="none"/>
      <w:effect w:val="none"/>
    </w:rPr>
  </w:style>
  <w:style w:type="paragraph" w:styleId="2">
    <w:name w:val="Body Text Indent 2"/>
    <w:basedOn w:val="a"/>
    <w:link w:val="20"/>
    <w:uiPriority w:val="99"/>
    <w:semiHidden/>
    <w:unhideWhenUsed/>
    <w:rsid w:val="009101A6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1"/>
    <w:link w:val="2"/>
    <w:uiPriority w:val="99"/>
    <w:semiHidden/>
    <w:rsid w:val="009101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FD650-0A7D-400A-AF3C-19070C07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</TotalTime>
  <Pages>10</Pages>
  <Words>960</Words>
  <Characters>5475</Characters>
  <Application>Microsoft Office Word</Application>
  <DocSecurity>0</DocSecurity>
  <Lines>45</Lines>
  <Paragraphs>12</Paragraphs>
  <ScaleCrop>false</ScaleCrop>
  <Company>Microsoft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Ming</dc:creator>
  <cp:lastModifiedBy>Liang, Wei</cp:lastModifiedBy>
  <cp:revision>218</cp:revision>
  <cp:lastPrinted>2022-08-15T01:44:00Z</cp:lastPrinted>
  <dcterms:created xsi:type="dcterms:W3CDTF">2019-06-11T00:30:00Z</dcterms:created>
  <dcterms:modified xsi:type="dcterms:W3CDTF">2022-08-15T02:11:00Z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